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OLE_LINK6"/>
      <w:bookmarkStart w:id="1" w:name="OLE_LINK5"/>
      <w:r>
        <w:rPr>
          <w:rFonts w:hint="eastAsia" w:ascii="Arial" w:hAnsi="Arial" w:eastAsia="宋体" w:cs="Times New Roman"/>
          <w:b/>
          <w:bCs/>
          <w:sz w:val="24"/>
          <w:szCs w:val="24"/>
          <w:lang w:val="en-GB"/>
        </w:rPr>
        <w:t>3GPP TSG-RAN WG4 Meeting #94</w:t>
      </w:r>
      <w:r>
        <w:rPr>
          <w:rFonts w:hint="eastAsia" w:ascii="Arial" w:hAnsi="Arial" w:eastAsia="宋体" w:cs="Times New Roman"/>
          <w:b/>
          <w:bCs/>
          <w:sz w:val="24"/>
          <w:szCs w:val="24"/>
          <w:lang w:val="en-US" w:eastAsia="zh-CN"/>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R4-2000033</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hint="eastAsia" w:ascii="Arial" w:hAnsi="Arial" w:eastAsia="宋体" w:cs="Times New Roman"/>
          <w:b/>
          <w:bCs/>
          <w:sz w:val="24"/>
          <w:szCs w:val="24"/>
          <w:lang w:val="en-US" w:eastAsia="zh-CN"/>
        </w:rPr>
        <w:t>Online</w:t>
      </w:r>
      <w:r>
        <w:rPr>
          <w:rFonts w:hint="eastAsia" w:ascii="Arial" w:hAnsi="Arial" w:eastAsia="宋体" w:cs="Times New Roman"/>
          <w:b/>
          <w:bCs/>
          <w:sz w:val="24"/>
          <w:szCs w:val="24"/>
          <w:lang w:val="en-GB"/>
        </w:rPr>
        <w:t>, 24 February</w:t>
      </w:r>
      <w:r>
        <w:rPr>
          <w:rFonts w:hint="eastAsia" w:ascii="Arial" w:hAnsi="Arial" w:eastAsia="宋体" w:cs="Times New Roman"/>
          <w:b/>
          <w:bCs/>
          <w:sz w:val="24"/>
          <w:szCs w:val="24"/>
          <w:lang w:val="en-US" w:eastAsia="zh-CN"/>
        </w:rPr>
        <w:t xml:space="preserve"> - 6 March</w:t>
      </w:r>
      <w:r>
        <w:rPr>
          <w:rFonts w:hint="eastAsia" w:ascii="Arial" w:hAnsi="Arial" w:eastAsia="宋体" w:cs="Times New Roman"/>
          <w:b/>
          <w:bCs/>
          <w:sz w:val="24"/>
          <w:szCs w:val="24"/>
          <w:lang w:val="en-GB"/>
        </w:rPr>
        <w:t>, 2020</w:t>
      </w:r>
    </w:p>
    <w:bookmarkEnd w:id="0"/>
    <w:bookmarkEnd w:id="1"/>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2" w:name="_Hlk7778829"/>
      <w:r>
        <w:rPr>
          <w:rFonts w:hint="eastAsia" w:ascii="Arial" w:hAnsi="Arial" w:eastAsia="Calibri" w:cs="Arial"/>
          <w:b/>
          <w:bCs/>
          <w:sz w:val="24"/>
          <w:lang w:val="en-GB"/>
        </w:rPr>
        <w:t>Discussion on RRC procedure delay in RRC release with redirection</w:t>
      </w:r>
      <w:bookmarkEnd w:id="2"/>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6.10.6</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2"/>
        </w:rPr>
        <w:t>ductio</w:t>
      </w:r>
      <w:r>
        <w:rPr>
          <w:rFonts w:ascii="Arial" w:hAnsi="Arial" w:eastAsia="宋体" w:cs="Times New Roman"/>
          <w:sz w:val="36"/>
          <w:szCs w:val="20"/>
          <w:lang w:val="en-GB"/>
        </w:rPr>
        <w:t>n</w:t>
      </w:r>
    </w:p>
    <w:p>
      <w:pPr>
        <w:numPr>
          <w:ilvl w:val="0"/>
          <w:numId w:val="0"/>
        </w:numPr>
        <w:overflowPunct w:val="0"/>
        <w:autoSpaceDE w:val="0"/>
        <w:autoSpaceDN w:val="0"/>
        <w:adjustRightInd w:val="0"/>
        <w:spacing w:after="0" w:line="240" w:lineRule="auto"/>
        <w:jc w:val="both"/>
        <w:rPr>
          <w:rFonts w:hint="default" w:eastAsia="宋体"/>
          <w:sz w:val="22"/>
          <w:szCs w:val="22"/>
          <w:lang w:val="en-US" w:eastAsia="zh-CN"/>
        </w:rPr>
      </w:pPr>
      <w:r>
        <w:rPr>
          <w:rFonts w:hint="eastAsia" w:eastAsia="宋体"/>
          <w:sz w:val="22"/>
          <w:szCs w:val="22"/>
          <w:lang w:val="en-US" w:eastAsia="zh-CN"/>
        </w:rPr>
        <w:t>The core requirements for RRC connection release with redirection are specified in clause 6.2.3 in TS 38.133 [1]. Some of the content from that clause is copied below (R15 and R16):</w:t>
      </w:r>
    </w:p>
    <w:tbl>
      <w:tblPr>
        <w:tblStyle w:val="24"/>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pStyle w:val="6"/>
              <w:rPr>
                <w:lang w:val="en-US" w:eastAsia="zh-CN"/>
              </w:rPr>
            </w:pPr>
            <w:bookmarkStart w:id="3" w:name="_Toc535475924"/>
            <w:r>
              <w:rPr>
                <w:lang w:val="en-US" w:eastAsia="zh-CN"/>
              </w:rPr>
              <w:t>6.2.3.2.1</w:t>
            </w:r>
            <w:r>
              <w:rPr>
                <w:lang w:val="en-US" w:eastAsia="zh-CN"/>
              </w:rPr>
              <w:tab/>
            </w:r>
            <w:r>
              <w:rPr>
                <w:lang w:val="en-US" w:eastAsia="zh-CN"/>
              </w:rPr>
              <w:t>RRC connection release with redirection to NR</w:t>
            </w:r>
            <w:bookmarkEnd w:id="3"/>
          </w:p>
          <w:p>
            <w:pPr>
              <w:overflowPunct w:val="0"/>
              <w:autoSpaceDE w:val="0"/>
              <w:autoSpaceDN w:val="0"/>
              <w:adjustRightInd w:val="0"/>
              <w:textAlignment w:val="baseline"/>
              <w:rPr>
                <w:lang w:eastAsia="ko-KR"/>
              </w:rPr>
            </w:pPr>
            <w:r>
              <w:rPr>
                <w:lang w:eastAsia="ko-KR"/>
              </w:rPr>
              <w:t>The UE shall be capable of performing the RRC connection release with redirection to the target NR cell within T</w:t>
            </w:r>
            <w:r>
              <w:rPr>
                <w:vertAlign w:val="subscript"/>
                <w:lang w:eastAsia="ko-KR"/>
              </w:rPr>
              <w:t>connection_release_redirect_NR</w:t>
            </w:r>
            <w:r>
              <w:rPr>
                <w:lang w:eastAsia="ko-KR"/>
              </w:rPr>
              <w:t>.</w:t>
            </w:r>
          </w:p>
          <w:p>
            <w:pPr>
              <w:overflowPunct w:val="0"/>
              <w:autoSpaceDE w:val="0"/>
              <w:autoSpaceDN w:val="0"/>
              <w:adjustRightInd w:val="0"/>
              <w:textAlignment w:val="baseline"/>
              <w:rPr>
                <w:lang w:eastAsia="ko-KR"/>
              </w:rPr>
            </w:pP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is the time between the end of the last slot containing the RRC command, “</w:t>
            </w:r>
            <w:r>
              <w:rPr>
                <w:i/>
                <w:lang w:eastAsia="ko-KR"/>
              </w:rPr>
              <w:t>RRCRelease</w:t>
            </w:r>
            <w:r>
              <w:rPr>
                <w:lang w:eastAsia="ko-KR"/>
              </w:rPr>
              <w:t xml:space="preserve">” (TS 38.331 [2]) on the NR PDSCH and the time the UE starts to send random access to the target NR cell. </w:t>
            </w: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shall be less than:</w:t>
            </w:r>
          </w:p>
          <w:p>
            <w:pPr>
              <w:pStyle w:val="70"/>
              <w:rPr>
                <w:rFonts w:cs="v4.2.0"/>
                <w:vertAlign w:val="subscript"/>
              </w:rPr>
            </w:pPr>
            <w:r>
              <w:tab/>
            </w:r>
            <w:r>
              <w:t>T</w:t>
            </w:r>
            <w:r>
              <w:rPr>
                <w:vertAlign w:val="subscript"/>
              </w:rPr>
              <w:t>connection_release_redirect_NR</w:t>
            </w:r>
            <w:r>
              <w:t xml:space="preserve"> = T</w:t>
            </w:r>
            <w:r>
              <w:rPr>
                <w:vertAlign w:val="subscript"/>
              </w:rPr>
              <w:t xml:space="preserve">RRC_procedure_delay </w:t>
            </w:r>
            <w:r>
              <w:t xml:space="preserve">+ </w:t>
            </w:r>
            <w:r>
              <w:rPr>
                <w:rFonts w:cs="v4.2.0"/>
              </w:rPr>
              <w:t>T</w:t>
            </w:r>
            <w:r>
              <w:rPr>
                <w:rFonts w:cs="v4.2.0"/>
                <w:vertAlign w:val="subscript"/>
              </w:rPr>
              <w:t xml:space="preserve">identify-NR </w:t>
            </w:r>
            <w:r>
              <w:rPr>
                <w:rFonts w:cs="v4.2.0"/>
              </w:rPr>
              <w:t>+ T</w:t>
            </w:r>
            <w:r>
              <w:rPr>
                <w:rFonts w:cs="v4.2.0"/>
                <w:vertAlign w:val="subscript"/>
              </w:rPr>
              <w:t xml:space="preserve">SI-NR </w:t>
            </w:r>
            <w:r>
              <w:rPr>
                <w:rFonts w:cs="v4.2.0"/>
              </w:rPr>
              <w:t>+ T</w:t>
            </w:r>
            <w:r>
              <w:rPr>
                <w:rFonts w:cs="v4.2.0"/>
                <w:vertAlign w:val="subscript"/>
              </w:rPr>
              <w:t>RACH</w:t>
            </w:r>
          </w:p>
          <w:p>
            <w:pPr>
              <w:overflowPunct w:val="0"/>
              <w:autoSpaceDE w:val="0"/>
              <w:autoSpaceDN w:val="0"/>
              <w:adjustRightInd w:val="0"/>
              <w:textAlignment w:val="baseline"/>
              <w:rPr>
                <w:rFonts w:eastAsia="Times New Roman"/>
                <w:lang w:eastAsia="ko-KR"/>
              </w:rPr>
            </w:pPr>
            <w:r>
              <w:rPr>
                <w:rFonts w:eastAsia="Times New Roman"/>
                <w:lang w:eastAsia="ko-KR"/>
              </w:rPr>
              <w:t>The target NR cell shall be considered detetable when for each relevant SSB, the side conditions should be met that,</w:t>
            </w:r>
          </w:p>
          <w:p>
            <w:pPr>
              <w:pStyle w:val="27"/>
              <w:numPr>
                <w:ilvl w:val="0"/>
                <w:numId w:val="6"/>
              </w:numPr>
              <w:overflowPunct w:val="0"/>
              <w:autoSpaceDE w:val="0"/>
              <w:autoSpaceDN w:val="0"/>
              <w:adjustRightInd w:val="0"/>
              <w:spacing w:after="180"/>
              <w:contextualSpacing w:val="0"/>
              <w:textAlignment w:val="baseline"/>
              <w:rPr>
                <w:rFonts w:eastAsia="Times New Roman"/>
                <w:lang w:eastAsia="ko-KR"/>
              </w:rPr>
            </w:pPr>
            <w:r>
              <w:rPr>
                <w:rFonts w:hint="eastAsia" w:eastAsiaTheme="minorEastAsia"/>
                <w:sz w:val="20"/>
                <w:szCs w:val="20"/>
                <w:lang w:eastAsia="zh-CN"/>
              </w:rPr>
              <w:t xml:space="preserve">the conditions of </w:t>
            </w:r>
            <w:r>
              <w:rPr>
                <w:rFonts w:eastAsia="Times New Roman"/>
                <w:sz w:val="20"/>
                <w:szCs w:val="20"/>
                <w:lang w:eastAsia="ko-KR"/>
              </w:rPr>
              <w:t xml:space="preserve">SSB_RP and SSB </w:t>
            </w:r>
            <w:r>
              <w:rPr>
                <w:rFonts w:eastAsia="Times New Roman"/>
                <w:sz w:val="20"/>
                <w:szCs w:val="20"/>
                <w:lang w:val="en-US"/>
              </w:rPr>
              <w:t>Ês/Iot</w:t>
            </w:r>
            <w:r>
              <w:rPr>
                <w:rFonts w:eastAsia="Times New Roman"/>
                <w:sz w:val="20"/>
                <w:szCs w:val="20"/>
                <w:lang w:eastAsia="ko-KR"/>
              </w:rPr>
              <w:t xml:space="preserve"> according to Annex B.2.5 for a corresponding NR Band</w:t>
            </w:r>
            <w:r>
              <w:rPr>
                <w:rFonts w:hint="eastAsia" w:eastAsiaTheme="minorEastAsia"/>
                <w:sz w:val="20"/>
                <w:szCs w:val="20"/>
                <w:lang w:eastAsia="zh-CN"/>
              </w:rPr>
              <w:t xml:space="preserve"> are fulfilled</w:t>
            </w:r>
            <w:r>
              <w:rPr>
                <w:rFonts w:eastAsia="Times New Roman"/>
                <w:sz w:val="20"/>
                <w:szCs w:val="20"/>
                <w:lang w:eastAsia="ko-KR"/>
              </w:rPr>
              <w:t xml:space="preserve">. </w:t>
            </w:r>
          </w:p>
          <w:p>
            <w:pPr>
              <w:numPr>
                <w:ilvl w:val="0"/>
                <w:numId w:val="0"/>
              </w:numPr>
              <w:overflowPunct w:val="0"/>
              <w:autoSpaceDE w:val="0"/>
              <w:autoSpaceDN w:val="0"/>
              <w:adjustRightInd w:val="0"/>
              <w:spacing w:after="0" w:line="240" w:lineRule="auto"/>
              <w:jc w:val="both"/>
              <w:rPr>
                <w:rFonts w:hint="eastAsia" w:eastAsia="宋体"/>
                <w:sz w:val="22"/>
                <w:szCs w:val="22"/>
                <w:vertAlign w:val="baseline"/>
                <w:lang w:val="en-US" w:eastAsia="zh-CN"/>
              </w:rPr>
            </w:pPr>
            <w:r>
              <w:rPr>
                <w:lang w:eastAsia="ko-KR"/>
              </w:rPr>
              <w:t>T</w:t>
            </w:r>
            <w:r>
              <w:rPr>
                <w:vertAlign w:val="subscript"/>
                <w:lang w:eastAsia="ko-KR"/>
              </w:rPr>
              <w:t>RRC_procedure_delay</w:t>
            </w:r>
            <w:r>
              <w:rPr>
                <w:lang w:eastAsia="ko-KR"/>
              </w:rPr>
              <w:t>: It is the RRC procedure delay for processing the received message “</w:t>
            </w:r>
            <w:r>
              <w:rPr>
                <w:i/>
                <w:lang w:eastAsia="ko-KR"/>
              </w:rPr>
              <w:t>RRCRelease</w:t>
            </w:r>
            <w:r>
              <w:rPr>
                <w:lang w:eastAsia="ko-KR"/>
              </w:rPr>
              <w:t>” as defined in clause 6.2.2 of TS 38.331 [2].</w:t>
            </w:r>
          </w:p>
        </w:tc>
      </w:tr>
    </w:tbl>
    <w:p>
      <w:pPr>
        <w:numPr>
          <w:ilvl w:val="0"/>
          <w:numId w:val="0"/>
        </w:numPr>
        <w:overflowPunct w:val="0"/>
        <w:autoSpaceDE w:val="0"/>
        <w:autoSpaceDN w:val="0"/>
        <w:adjustRightInd w:val="0"/>
        <w:spacing w:after="0" w:line="240" w:lineRule="auto"/>
        <w:jc w:val="both"/>
        <w:rPr>
          <w:rFonts w:hint="default" w:eastAsia="宋体"/>
          <w:sz w:val="22"/>
          <w:szCs w:val="22"/>
          <w:lang w:val="en-US" w:eastAsia="zh-CN"/>
        </w:rPr>
      </w:pPr>
    </w:p>
    <w:p>
      <w:pPr>
        <w:numPr>
          <w:ilvl w:val="0"/>
          <w:numId w:val="0"/>
        </w:numPr>
        <w:overflowPunct w:val="0"/>
        <w:autoSpaceDE w:val="0"/>
        <w:autoSpaceDN w:val="0"/>
        <w:adjustRightInd w:val="0"/>
        <w:spacing w:after="0" w:line="240" w:lineRule="auto"/>
        <w:jc w:val="both"/>
        <w:rPr>
          <w:rFonts w:hint="default" w:eastAsia="宋体"/>
          <w:sz w:val="22"/>
          <w:szCs w:val="22"/>
          <w:lang w:val="en-US" w:eastAsia="zh-CN"/>
        </w:rPr>
      </w:pPr>
      <w:r>
        <w:rPr>
          <w:rFonts w:hint="eastAsia" w:eastAsia="宋体"/>
          <w:sz w:val="22"/>
          <w:szCs w:val="22"/>
          <w:lang w:val="en-US" w:eastAsia="zh-CN"/>
        </w:rPr>
        <w:t xml:space="preserve">Also in A.6.3.2.3.1.3 of 38.133, it says </w:t>
      </w:r>
      <w:r>
        <w:rPr>
          <w:rFonts w:hint="default" w:eastAsia="宋体"/>
          <w:sz w:val="22"/>
          <w:szCs w:val="22"/>
          <w:lang w:val="en-US" w:eastAsia="zh-CN"/>
        </w:rPr>
        <w:t>“</w:t>
      </w:r>
      <w:r>
        <w:rPr>
          <w:sz w:val="22"/>
          <w:szCs w:val="22"/>
        </w:rPr>
        <w:t>T</w:t>
      </w:r>
      <w:r>
        <w:rPr>
          <w:sz w:val="22"/>
          <w:szCs w:val="22"/>
          <w:vertAlign w:val="subscript"/>
        </w:rPr>
        <w:t xml:space="preserve">RRC_procedure_delay </w:t>
      </w:r>
      <w:r>
        <w:rPr>
          <w:rFonts w:cs="v4.2.0"/>
          <w:bCs/>
          <w:sz w:val="22"/>
          <w:szCs w:val="22"/>
        </w:rPr>
        <w:t xml:space="preserve">= 110 ms and is specified in clause 12 in </w:t>
      </w:r>
      <w:r>
        <w:rPr>
          <w:sz w:val="22"/>
          <w:szCs w:val="22"/>
        </w:rPr>
        <w:t>TS 38.331 [2]</w:t>
      </w:r>
      <w:r>
        <w:rPr>
          <w:rFonts w:cs="v4.2.0"/>
          <w:bCs/>
          <w:sz w:val="22"/>
          <w:szCs w:val="22"/>
        </w:rPr>
        <w:t>.</w:t>
      </w:r>
      <w:r>
        <w:rPr>
          <w:rFonts w:hint="default" w:eastAsia="宋体"/>
          <w:sz w:val="22"/>
          <w:szCs w:val="22"/>
          <w:lang w:val="en-US" w:eastAsia="zh-CN"/>
        </w:rPr>
        <w:t>”</w:t>
      </w:r>
      <w:r>
        <w:rPr>
          <w:rFonts w:hint="eastAsia" w:eastAsia="宋体"/>
          <w:sz w:val="22"/>
          <w:szCs w:val="22"/>
          <w:lang w:val="en-US" w:eastAsia="zh-CN"/>
        </w:rPr>
        <w:t xml:space="preserve"> According to 38.133 as it is now, the value of </w:t>
      </w:r>
      <w:r>
        <w:rPr>
          <w:lang w:eastAsia="ko-KR"/>
        </w:rPr>
        <w:t>T</w:t>
      </w:r>
      <w:r>
        <w:rPr>
          <w:vertAlign w:val="subscript"/>
          <w:lang w:eastAsia="ko-KR"/>
        </w:rPr>
        <w:t>RRC_procedure_delay</w:t>
      </w:r>
      <w:r>
        <w:rPr>
          <w:rFonts w:hint="eastAsia" w:eastAsia="宋体"/>
          <w:vertAlign w:val="subscript"/>
          <w:lang w:val="en-US" w:eastAsia="zh-CN"/>
        </w:rPr>
        <w:t xml:space="preserve"> </w:t>
      </w:r>
      <w:r>
        <w:rPr>
          <w:rFonts w:hint="eastAsia" w:eastAsia="宋体"/>
          <w:vertAlign w:val="baseline"/>
          <w:lang w:val="en-US" w:eastAsia="zh-CN"/>
        </w:rPr>
        <w:t>i</w:t>
      </w:r>
      <w:r>
        <w:rPr>
          <w:rFonts w:hint="eastAsia" w:eastAsia="宋体"/>
          <w:sz w:val="22"/>
          <w:szCs w:val="22"/>
          <w:lang w:val="en-US" w:eastAsia="zh-CN"/>
        </w:rPr>
        <w:t>s specified in TS 38.331 [2], however it is not. Thus, in our view, the specification is a bit broken and it</w:t>
      </w:r>
      <w:r>
        <w:rPr>
          <w:rFonts w:hint="default" w:eastAsia="宋体"/>
          <w:sz w:val="22"/>
          <w:szCs w:val="22"/>
          <w:lang w:val="en-US" w:eastAsia="zh-CN"/>
        </w:rPr>
        <w:t>’</w:t>
      </w:r>
      <w:r>
        <w:rPr>
          <w:rFonts w:hint="eastAsia" w:eastAsia="宋体"/>
          <w:sz w:val="22"/>
          <w:szCs w:val="22"/>
          <w:lang w:val="en-US" w:eastAsia="zh-CN"/>
        </w:rPr>
        <w:t>s our intention to discuss these issues and provide our view.</w:t>
      </w:r>
    </w:p>
    <w:p>
      <w:pPr>
        <w:pStyle w:val="29"/>
        <w:jc w:val="both"/>
        <w:rPr>
          <w:rFonts w:hint="default" w:eastAsia="宋体"/>
          <w:lang w:val="en-US" w:eastAsia="zh-CN"/>
        </w:rPr>
      </w:pPr>
      <w:r>
        <w:t>2</w:t>
      </w:r>
      <w:r>
        <w:tab/>
      </w:r>
      <w:r>
        <w:rPr>
          <w:rFonts w:hint="eastAsia"/>
          <w:lang w:val="en-US" w:eastAsia="zh-CN"/>
        </w:rPr>
        <w:t>Clarification of the problem</w:t>
      </w:r>
    </w:p>
    <w:p>
      <w:pPr>
        <w:rPr>
          <w:rFonts w:hint="eastAsia" w:eastAsia="宋体" w:cstheme="minorBidi"/>
          <w:sz w:val="22"/>
          <w:szCs w:val="22"/>
          <w:lang w:val="en-US" w:eastAsia="zh-CN" w:bidi="ar-SA"/>
        </w:rPr>
      </w:pPr>
      <w:r>
        <w:rPr>
          <w:rFonts w:hint="eastAsia" w:eastAsia="宋体" w:cstheme="minorBidi"/>
          <w:sz w:val="22"/>
          <w:szCs w:val="22"/>
          <w:lang w:val="en-US" w:eastAsia="zh-CN" w:bidi="ar-SA"/>
        </w:rPr>
        <w:t xml:space="preserve">From the content in the introduction part of this paper, we have the following observation: </w:t>
      </w:r>
    </w:p>
    <w:p>
      <w:pPr>
        <w:rPr>
          <w:rFonts w:cs="v4.2.0"/>
          <w:sz w:val="22"/>
          <w:szCs w:val="22"/>
        </w:rPr>
      </w:pPr>
      <w:r>
        <w:rPr>
          <w:rFonts w:hint="eastAsia" w:eastAsia="宋体" w:cstheme="minorBidi"/>
          <w:b/>
          <w:bCs/>
          <w:sz w:val="22"/>
          <w:szCs w:val="22"/>
          <w:lang w:val="en-US" w:eastAsia="zh-CN" w:bidi="ar-SA"/>
        </w:rPr>
        <w:t>Observation 1:</w:t>
      </w:r>
      <w:r>
        <w:rPr>
          <w:rFonts w:hint="eastAsia" w:eastAsia="宋体" w:cstheme="minorBidi"/>
          <w:b w:val="0"/>
          <w:bCs w:val="0"/>
          <w:sz w:val="22"/>
          <w:szCs w:val="22"/>
          <w:lang w:val="en-US" w:eastAsia="zh-CN" w:bidi="ar-SA"/>
        </w:rPr>
        <w:t xml:space="preserve"> According to</w:t>
      </w:r>
      <w:r>
        <w:rPr>
          <w:rFonts w:cs="v4.2.0"/>
          <w:sz w:val="22"/>
          <w:szCs w:val="22"/>
        </w:rPr>
        <w:t xml:space="preserve"> </w:t>
      </w:r>
      <w:r>
        <w:rPr>
          <w:sz w:val="22"/>
          <w:szCs w:val="22"/>
        </w:rPr>
        <w:t>TS 38.</w:t>
      </w:r>
      <w:r>
        <w:rPr>
          <w:rFonts w:hint="eastAsia" w:eastAsia="宋体"/>
          <w:sz w:val="22"/>
          <w:szCs w:val="22"/>
          <w:lang w:val="en-US" w:eastAsia="zh-CN"/>
        </w:rPr>
        <w:t>133</w:t>
      </w:r>
      <w:r>
        <w:rPr>
          <w:sz w:val="22"/>
          <w:szCs w:val="22"/>
        </w:rPr>
        <w:t> [</w:t>
      </w:r>
      <w:r>
        <w:rPr>
          <w:rFonts w:hint="eastAsia" w:eastAsia="宋体"/>
          <w:sz w:val="22"/>
          <w:szCs w:val="22"/>
          <w:lang w:val="en-US" w:eastAsia="zh-CN"/>
        </w:rPr>
        <w:t>1</w:t>
      </w:r>
      <w:r>
        <w:rPr>
          <w:sz w:val="22"/>
          <w:szCs w:val="22"/>
        </w:rPr>
        <w:t>]</w:t>
      </w:r>
      <w:r>
        <w:rPr>
          <w:rFonts w:hint="eastAsia" w:eastAsia="宋体"/>
          <w:sz w:val="22"/>
          <w:szCs w:val="22"/>
          <w:lang w:val="en-US" w:eastAsia="zh-CN"/>
        </w:rPr>
        <w:t xml:space="preserve">, </w:t>
      </w:r>
      <w:r>
        <w:rPr>
          <w:lang w:eastAsia="ko-KR"/>
        </w:rPr>
        <w:t>T</w:t>
      </w:r>
      <w:r>
        <w:rPr>
          <w:vertAlign w:val="subscript"/>
          <w:lang w:eastAsia="ko-KR"/>
        </w:rPr>
        <w:t>RRC_procedure_delay</w:t>
      </w:r>
      <w:r>
        <w:rPr>
          <w:rFonts w:hint="eastAsia" w:eastAsia="宋体"/>
          <w:sz w:val="22"/>
          <w:szCs w:val="22"/>
          <w:lang w:val="en-US" w:eastAsia="zh-CN"/>
        </w:rPr>
        <w:t xml:space="preserve"> is specified in TS 38.331</w:t>
      </w:r>
      <w:r>
        <w:rPr>
          <w:rFonts w:cs="v4.2.0"/>
          <w:sz w:val="22"/>
          <w:szCs w:val="22"/>
        </w:rPr>
        <w:t>.</w:t>
      </w:r>
    </w:p>
    <w:p>
      <w:pPr>
        <w:rPr>
          <w:rFonts w:hint="eastAsia" w:eastAsia="宋体" w:cs="v4.2.0"/>
          <w:sz w:val="22"/>
          <w:szCs w:val="22"/>
          <w:lang w:val="en-US" w:eastAsia="zh-CN"/>
        </w:rPr>
      </w:pPr>
      <w:r>
        <w:rPr>
          <w:rFonts w:hint="eastAsia" w:eastAsia="宋体" w:cs="v4.2.0"/>
          <w:sz w:val="22"/>
          <w:szCs w:val="22"/>
          <w:lang w:val="en-US" w:eastAsia="zh-CN"/>
        </w:rPr>
        <w:t>Part of the content in clause 12 of 38.331 is copied below:</w:t>
      </w:r>
    </w:p>
    <w:p>
      <w:pPr>
        <w:pStyle w:val="2"/>
      </w:pPr>
      <w:bookmarkStart w:id="4" w:name="_Toc20426267"/>
      <w:bookmarkStart w:id="5" w:name="_Toc29321664"/>
      <w:bookmarkStart w:id="6" w:name="_Hlk535949666"/>
      <w:r>
        <w:t>12</w:t>
      </w:r>
      <w:r>
        <w:tab/>
      </w:r>
      <w:r>
        <w:rPr>
          <w:szCs w:val="36"/>
        </w:rPr>
        <w:t>Processing delay requirements for RRC procedures</w:t>
      </w:r>
      <w:bookmarkEnd w:id="4"/>
      <w:bookmarkEnd w:id="5"/>
    </w:p>
    <w:p>
      <w:r>
        <w:t xml:space="preserve">The UE performance requirements for RRC procedures are specified in the following tables. </w:t>
      </w:r>
      <w:r>
        <w:rPr>
          <w:highlight w:val="yellow"/>
        </w:rPr>
        <w:t>The performance requirement is expressed as the time in [ms] from the end of reception of the network -&gt; UE message on the UE physical layer up to when the UE shall be ready for the reception of uplink grant for the UE -&gt; network response message</w:t>
      </w:r>
      <w:r>
        <w:t xml:space="preserv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bookmarkEnd w:id="6"/>
    <w:p>
      <w:pPr>
        <w:rPr>
          <w:rFonts w:hint="eastAsia" w:eastAsia="宋体" w:cs="v4.2.0"/>
          <w:sz w:val="22"/>
          <w:szCs w:val="22"/>
          <w:lang w:val="en-US" w:eastAsia="zh-CN"/>
        </w:rPr>
      </w:pPr>
    </w:p>
    <w:p>
      <w:pPr>
        <w:pStyle w:val="64"/>
        <w:rPr>
          <w:lang w:val="en-GB"/>
        </w:rPr>
      </w:pPr>
      <w:r>
        <w:rPr>
          <w:lang w:val="en-GB"/>
        </w:rPr>
        <w:t>Table 12.1-1: UE performance requirements for RRC procedures for UEs</w:t>
      </w:r>
    </w:p>
    <w:tbl>
      <w:tblPr>
        <w:tblStyle w:val="23"/>
        <w:tblW w:w="1104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0"/>
        <w:gridCol w:w="2209"/>
        <w:gridCol w:w="2833"/>
        <w:gridCol w:w="709"/>
        <w:gridCol w:w="2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jc w:val="center"/>
        </w:trPr>
        <w:tc>
          <w:tcPr>
            <w:tcW w:w="3260" w:type="dxa"/>
            <w:tcBorders>
              <w:top w:val="single" w:color="auto" w:sz="4" w:space="0"/>
              <w:left w:val="single" w:color="auto" w:sz="4" w:space="0"/>
              <w:bottom w:val="single" w:color="auto" w:sz="4" w:space="0"/>
              <w:right w:val="single" w:color="auto" w:sz="4" w:space="0"/>
            </w:tcBorders>
          </w:tcPr>
          <w:p>
            <w:pPr>
              <w:pStyle w:val="68"/>
              <w:rPr>
                <w:lang w:val="en-GB" w:eastAsia="ja-JP"/>
              </w:rPr>
            </w:pPr>
            <w:r>
              <w:rPr>
                <w:lang w:val="en-GB" w:eastAsia="ja-JP"/>
              </w:rPr>
              <w:t>Procedure title:</w:t>
            </w:r>
          </w:p>
        </w:tc>
        <w:tc>
          <w:tcPr>
            <w:tcW w:w="2209" w:type="dxa"/>
            <w:tcBorders>
              <w:top w:val="single" w:color="auto" w:sz="4" w:space="0"/>
              <w:left w:val="single" w:color="auto" w:sz="4" w:space="0"/>
              <w:bottom w:val="single" w:color="auto" w:sz="4" w:space="0"/>
              <w:right w:val="single" w:color="auto" w:sz="4" w:space="0"/>
            </w:tcBorders>
          </w:tcPr>
          <w:p>
            <w:pPr>
              <w:pStyle w:val="68"/>
              <w:rPr>
                <w:lang w:val="en-GB" w:eastAsia="ja-JP"/>
              </w:rPr>
            </w:pPr>
            <w:r>
              <w:rPr>
                <w:lang w:val="en-GB" w:eastAsia="ja-JP"/>
              </w:rPr>
              <w:t>Network -&gt; UE</w:t>
            </w:r>
          </w:p>
        </w:tc>
        <w:tc>
          <w:tcPr>
            <w:tcW w:w="2833" w:type="dxa"/>
            <w:tcBorders>
              <w:top w:val="single" w:color="auto" w:sz="4" w:space="0"/>
              <w:left w:val="single" w:color="auto" w:sz="4" w:space="0"/>
              <w:bottom w:val="single" w:color="auto" w:sz="4" w:space="0"/>
              <w:right w:val="single" w:color="auto" w:sz="4" w:space="0"/>
            </w:tcBorders>
          </w:tcPr>
          <w:p>
            <w:pPr>
              <w:pStyle w:val="68"/>
              <w:rPr>
                <w:lang w:val="en-GB" w:eastAsia="ja-JP"/>
              </w:rPr>
            </w:pPr>
            <w:r>
              <w:rPr>
                <w:lang w:val="en-GB" w:eastAsia="ja-JP"/>
              </w:rPr>
              <w:t>UE -&gt; Network</w:t>
            </w:r>
          </w:p>
        </w:tc>
        <w:tc>
          <w:tcPr>
            <w:tcW w:w="709" w:type="dxa"/>
            <w:tcBorders>
              <w:top w:val="single" w:color="auto" w:sz="4" w:space="0"/>
              <w:left w:val="single" w:color="auto" w:sz="4" w:space="0"/>
              <w:bottom w:val="single" w:color="auto" w:sz="4" w:space="0"/>
              <w:right w:val="single" w:color="auto" w:sz="4" w:space="0"/>
            </w:tcBorders>
          </w:tcPr>
          <w:p>
            <w:pPr>
              <w:pStyle w:val="68"/>
              <w:rPr>
                <w:lang w:val="en-GB" w:eastAsia="ja-JP"/>
              </w:rPr>
            </w:pPr>
            <w:r>
              <w:rPr>
                <w:lang w:val="en-GB" w:eastAsia="ja-JP"/>
              </w:rPr>
              <w:t>Value [ms]</w:t>
            </w:r>
          </w:p>
        </w:tc>
        <w:tc>
          <w:tcPr>
            <w:tcW w:w="2038" w:type="dxa"/>
            <w:tcBorders>
              <w:top w:val="single" w:color="auto" w:sz="4" w:space="0"/>
              <w:left w:val="single" w:color="auto" w:sz="4" w:space="0"/>
              <w:bottom w:val="single" w:color="auto" w:sz="4" w:space="0"/>
              <w:right w:val="single" w:color="auto" w:sz="4" w:space="0"/>
            </w:tcBorders>
          </w:tcPr>
          <w:p>
            <w:pPr>
              <w:pStyle w:val="68"/>
              <w:rPr>
                <w:lang w:val="en-GB" w:eastAsia="ja-JP"/>
              </w:rPr>
            </w:pPr>
            <w:r>
              <w:rPr>
                <w:lang w:val="en-GB" w:eastAsia="ja-JP"/>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049" w:type="dxa"/>
            <w:gridSpan w:val="5"/>
            <w:tcBorders>
              <w:top w:val="single" w:color="auto" w:sz="4" w:space="0"/>
              <w:left w:val="single" w:color="auto" w:sz="4" w:space="0"/>
              <w:bottom w:val="single" w:color="auto" w:sz="4" w:space="0"/>
              <w:right w:val="single" w:color="auto" w:sz="4" w:space="0"/>
            </w:tcBorders>
          </w:tcPr>
          <w:p>
            <w:pPr>
              <w:pStyle w:val="49"/>
              <w:rPr>
                <w:lang w:val="en-GB" w:eastAsia="en-GB"/>
              </w:rPr>
            </w:pPr>
            <w:r>
              <w:rPr>
                <w:b/>
                <w:lang w:val="en-GB" w:eastAsia="en-GB"/>
              </w:rPr>
              <w:t>RRC Connection Control Procedures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260" w:type="dxa"/>
            <w:tcBorders>
              <w:top w:val="single" w:color="auto" w:sz="4" w:space="0"/>
              <w:left w:val="single" w:color="auto" w:sz="4" w:space="0"/>
              <w:bottom w:val="single" w:color="auto" w:sz="4" w:space="0"/>
              <w:right w:val="single" w:color="auto" w:sz="4" w:space="0"/>
            </w:tcBorders>
          </w:tcPr>
          <w:p>
            <w:pPr>
              <w:pStyle w:val="49"/>
              <w:rPr>
                <w:lang w:val="en-GB" w:eastAsia="en-GB"/>
              </w:rPr>
            </w:pPr>
            <w:r>
              <w:rPr>
                <w:lang w:val="en-GB" w:eastAsia="en-GB"/>
              </w:rPr>
              <w:t>RRC reconfiguration</w:t>
            </w:r>
          </w:p>
          <w:p>
            <w:pPr>
              <w:pStyle w:val="49"/>
              <w:rPr>
                <w:lang w:val="en-GB" w:eastAsia="en-GB"/>
              </w:rPr>
            </w:pPr>
          </w:p>
        </w:tc>
        <w:tc>
          <w:tcPr>
            <w:tcW w:w="2209" w:type="dxa"/>
            <w:tcBorders>
              <w:top w:val="single" w:color="auto" w:sz="4" w:space="0"/>
              <w:left w:val="single" w:color="auto" w:sz="4" w:space="0"/>
              <w:bottom w:val="single" w:color="auto" w:sz="4" w:space="0"/>
              <w:right w:val="single" w:color="auto" w:sz="4" w:space="0"/>
            </w:tcBorders>
          </w:tcPr>
          <w:p>
            <w:pPr>
              <w:pStyle w:val="49"/>
              <w:rPr>
                <w:i/>
                <w:lang w:val="en-GB" w:eastAsia="en-GB"/>
              </w:rPr>
            </w:pPr>
            <w:r>
              <w:rPr>
                <w:rFonts w:cs="Arial"/>
                <w:i/>
                <w:szCs w:val="18"/>
                <w:lang w:val="en-GB" w:eastAsia="ja-JP"/>
              </w:rPr>
              <w:t>RRCReconfiguration</w:t>
            </w:r>
          </w:p>
        </w:tc>
        <w:tc>
          <w:tcPr>
            <w:tcW w:w="2833" w:type="dxa"/>
            <w:tcBorders>
              <w:top w:val="single" w:color="auto" w:sz="4" w:space="0"/>
              <w:left w:val="single" w:color="auto" w:sz="4" w:space="0"/>
              <w:bottom w:val="single" w:color="auto" w:sz="4" w:space="0"/>
              <w:right w:val="single" w:color="auto" w:sz="4" w:space="0"/>
            </w:tcBorders>
          </w:tcPr>
          <w:p>
            <w:pPr>
              <w:pStyle w:val="49"/>
              <w:rPr>
                <w:i/>
                <w:lang w:val="en-GB" w:eastAsia="en-GB"/>
              </w:rPr>
            </w:pPr>
            <w:r>
              <w:rPr>
                <w:i/>
                <w:lang w:val="en-GB" w:eastAsia="en-GB"/>
              </w:rPr>
              <w:t>RRCReconfigurationComplete</w:t>
            </w:r>
          </w:p>
        </w:tc>
        <w:tc>
          <w:tcPr>
            <w:tcW w:w="709" w:type="dxa"/>
            <w:tcBorders>
              <w:top w:val="single" w:color="auto" w:sz="4" w:space="0"/>
              <w:left w:val="single" w:color="auto" w:sz="4" w:space="0"/>
              <w:bottom w:val="single" w:color="auto" w:sz="4" w:space="0"/>
              <w:right w:val="single" w:color="auto" w:sz="4" w:space="0"/>
            </w:tcBorders>
          </w:tcPr>
          <w:p>
            <w:pPr>
              <w:pStyle w:val="49"/>
              <w:rPr>
                <w:lang w:val="en-GB" w:eastAsia="en-GB"/>
              </w:rPr>
            </w:pPr>
            <w:r>
              <w:rPr>
                <w:lang w:val="en-GB" w:eastAsia="en-GB"/>
              </w:rPr>
              <w:t>10</w:t>
            </w:r>
          </w:p>
        </w:tc>
        <w:tc>
          <w:tcPr>
            <w:tcW w:w="2038" w:type="dxa"/>
            <w:tcBorders>
              <w:top w:val="single" w:color="auto" w:sz="4" w:space="0"/>
              <w:left w:val="single" w:color="auto" w:sz="4" w:space="0"/>
              <w:bottom w:val="single" w:color="auto" w:sz="4" w:space="0"/>
              <w:right w:val="single" w:color="auto" w:sz="4" w:space="0"/>
            </w:tcBorders>
          </w:tcPr>
          <w:p>
            <w:pPr>
              <w:pStyle w:val="49"/>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260" w:type="dxa"/>
            <w:tcBorders>
              <w:top w:val="single" w:color="auto" w:sz="4" w:space="0"/>
              <w:left w:val="single" w:color="auto" w:sz="4" w:space="0"/>
              <w:bottom w:val="single" w:color="auto" w:sz="4" w:space="0"/>
              <w:right w:val="single" w:color="auto" w:sz="4" w:space="0"/>
            </w:tcBorders>
          </w:tcPr>
          <w:p>
            <w:pPr>
              <w:pStyle w:val="49"/>
              <w:rPr>
                <w:lang w:val="en-GB" w:eastAsia="en-GB"/>
              </w:rPr>
            </w:pPr>
            <w:r>
              <w:rPr>
                <w:lang w:val="en-GB" w:eastAsia="en-GB"/>
              </w:rPr>
              <w:t>RRC reconfiguration (scell addition/release)</w:t>
            </w:r>
          </w:p>
        </w:tc>
        <w:tc>
          <w:tcPr>
            <w:tcW w:w="2209" w:type="dxa"/>
            <w:tcBorders>
              <w:top w:val="single" w:color="auto" w:sz="4" w:space="0"/>
              <w:left w:val="single" w:color="auto" w:sz="4" w:space="0"/>
              <w:bottom w:val="single" w:color="auto" w:sz="4" w:space="0"/>
              <w:right w:val="single" w:color="auto" w:sz="4" w:space="0"/>
            </w:tcBorders>
          </w:tcPr>
          <w:p>
            <w:pPr>
              <w:pStyle w:val="49"/>
              <w:rPr>
                <w:rFonts w:cs="Arial"/>
                <w:i/>
                <w:szCs w:val="18"/>
                <w:lang w:val="en-GB" w:eastAsia="ja-JP"/>
              </w:rPr>
            </w:pPr>
            <w:r>
              <w:rPr>
                <w:rFonts w:cs="Arial"/>
                <w:i/>
                <w:szCs w:val="18"/>
                <w:lang w:val="en-GB" w:eastAsia="ja-JP"/>
              </w:rPr>
              <w:t>RRCReconfiguration</w:t>
            </w:r>
          </w:p>
        </w:tc>
        <w:tc>
          <w:tcPr>
            <w:tcW w:w="2833" w:type="dxa"/>
            <w:tcBorders>
              <w:top w:val="single" w:color="auto" w:sz="4" w:space="0"/>
              <w:left w:val="single" w:color="auto" w:sz="4" w:space="0"/>
              <w:bottom w:val="single" w:color="auto" w:sz="4" w:space="0"/>
              <w:right w:val="single" w:color="auto" w:sz="4" w:space="0"/>
            </w:tcBorders>
          </w:tcPr>
          <w:p>
            <w:pPr>
              <w:pStyle w:val="49"/>
              <w:rPr>
                <w:i/>
                <w:lang w:val="en-GB" w:eastAsia="en-GB"/>
              </w:rPr>
            </w:pPr>
            <w:r>
              <w:rPr>
                <w:i/>
                <w:lang w:val="en-GB" w:eastAsia="en-GB"/>
              </w:rPr>
              <w:t>RRCReconfigurationComplete</w:t>
            </w:r>
          </w:p>
        </w:tc>
        <w:tc>
          <w:tcPr>
            <w:tcW w:w="709" w:type="dxa"/>
            <w:tcBorders>
              <w:top w:val="single" w:color="auto" w:sz="4" w:space="0"/>
              <w:left w:val="single" w:color="auto" w:sz="4" w:space="0"/>
              <w:bottom w:val="single" w:color="auto" w:sz="4" w:space="0"/>
              <w:right w:val="single" w:color="auto" w:sz="4" w:space="0"/>
            </w:tcBorders>
          </w:tcPr>
          <w:p>
            <w:pPr>
              <w:pStyle w:val="49"/>
              <w:rPr>
                <w:lang w:val="en-GB" w:eastAsia="en-GB"/>
              </w:rPr>
            </w:pPr>
            <w:r>
              <w:rPr>
                <w:lang w:val="en-GB" w:eastAsia="en-GB"/>
              </w:rPr>
              <w:t>16</w:t>
            </w:r>
          </w:p>
        </w:tc>
        <w:tc>
          <w:tcPr>
            <w:tcW w:w="2038" w:type="dxa"/>
            <w:tcBorders>
              <w:top w:val="single" w:color="auto" w:sz="4" w:space="0"/>
              <w:left w:val="single" w:color="auto" w:sz="4" w:space="0"/>
              <w:bottom w:val="single" w:color="auto" w:sz="4" w:space="0"/>
              <w:right w:val="single" w:color="auto" w:sz="4" w:space="0"/>
            </w:tcBorders>
          </w:tcPr>
          <w:p>
            <w:pPr>
              <w:pStyle w:val="49"/>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260" w:type="dxa"/>
            <w:tcBorders>
              <w:top w:val="single" w:color="auto" w:sz="4" w:space="0"/>
              <w:left w:val="single" w:color="auto" w:sz="4" w:space="0"/>
              <w:bottom w:val="single" w:color="auto" w:sz="4" w:space="0"/>
              <w:right w:val="single" w:color="auto" w:sz="4" w:space="0"/>
            </w:tcBorders>
          </w:tcPr>
          <w:p>
            <w:pPr>
              <w:pStyle w:val="49"/>
              <w:rPr>
                <w:lang w:val="en-GB" w:eastAsia="en-GB"/>
              </w:rPr>
            </w:pPr>
            <w:r>
              <w:rPr>
                <w:lang w:val="en-GB" w:eastAsia="en-GB"/>
              </w:rPr>
              <w:t>RRC reconfiguration (SCG establishment/ modification/ release)</w:t>
            </w:r>
          </w:p>
        </w:tc>
        <w:tc>
          <w:tcPr>
            <w:tcW w:w="2209" w:type="dxa"/>
            <w:tcBorders>
              <w:top w:val="single" w:color="auto" w:sz="4" w:space="0"/>
              <w:left w:val="single" w:color="auto" w:sz="4" w:space="0"/>
              <w:bottom w:val="single" w:color="auto" w:sz="4" w:space="0"/>
              <w:right w:val="single" w:color="auto" w:sz="4" w:space="0"/>
            </w:tcBorders>
          </w:tcPr>
          <w:p>
            <w:pPr>
              <w:pStyle w:val="49"/>
              <w:rPr>
                <w:rFonts w:cs="Arial"/>
                <w:i/>
                <w:szCs w:val="18"/>
                <w:lang w:val="en-GB" w:eastAsia="ja-JP"/>
              </w:rPr>
            </w:pPr>
            <w:r>
              <w:rPr>
                <w:rFonts w:cs="Arial"/>
                <w:i/>
                <w:szCs w:val="18"/>
                <w:lang w:val="en-GB" w:eastAsia="ja-JP"/>
              </w:rPr>
              <w:t>RRCReconfiguration</w:t>
            </w:r>
          </w:p>
        </w:tc>
        <w:tc>
          <w:tcPr>
            <w:tcW w:w="2833" w:type="dxa"/>
            <w:tcBorders>
              <w:top w:val="single" w:color="auto" w:sz="4" w:space="0"/>
              <w:left w:val="single" w:color="auto" w:sz="4" w:space="0"/>
              <w:bottom w:val="single" w:color="auto" w:sz="4" w:space="0"/>
              <w:right w:val="single" w:color="auto" w:sz="4" w:space="0"/>
            </w:tcBorders>
          </w:tcPr>
          <w:p>
            <w:pPr>
              <w:pStyle w:val="49"/>
              <w:rPr>
                <w:i/>
                <w:lang w:val="en-GB" w:eastAsia="en-GB"/>
              </w:rPr>
            </w:pPr>
            <w:r>
              <w:rPr>
                <w:i/>
                <w:lang w:val="en-GB" w:eastAsia="en-GB"/>
              </w:rPr>
              <w:t>RRCReconfigurationComplete</w:t>
            </w:r>
          </w:p>
        </w:tc>
        <w:tc>
          <w:tcPr>
            <w:tcW w:w="709" w:type="dxa"/>
            <w:tcBorders>
              <w:top w:val="single" w:color="auto" w:sz="4" w:space="0"/>
              <w:left w:val="single" w:color="auto" w:sz="4" w:space="0"/>
              <w:bottom w:val="single" w:color="auto" w:sz="4" w:space="0"/>
              <w:right w:val="single" w:color="auto" w:sz="4" w:space="0"/>
            </w:tcBorders>
          </w:tcPr>
          <w:p>
            <w:pPr>
              <w:pStyle w:val="49"/>
              <w:rPr>
                <w:lang w:val="en-GB" w:eastAsia="en-GB"/>
              </w:rPr>
            </w:pPr>
            <w:r>
              <w:rPr>
                <w:lang w:val="en-GB" w:eastAsia="en-GB"/>
              </w:rPr>
              <w:t>16</w:t>
            </w:r>
          </w:p>
        </w:tc>
        <w:tc>
          <w:tcPr>
            <w:tcW w:w="2038" w:type="dxa"/>
            <w:tcBorders>
              <w:top w:val="single" w:color="auto" w:sz="4" w:space="0"/>
              <w:left w:val="single" w:color="auto" w:sz="4" w:space="0"/>
              <w:bottom w:val="single" w:color="auto" w:sz="4" w:space="0"/>
              <w:right w:val="single" w:color="auto" w:sz="4" w:space="0"/>
            </w:tcBorders>
          </w:tcPr>
          <w:p>
            <w:pPr>
              <w:pStyle w:val="49"/>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260" w:type="dxa"/>
            <w:tcBorders>
              <w:top w:val="single" w:color="auto" w:sz="4" w:space="0"/>
              <w:left w:val="single" w:color="auto" w:sz="4" w:space="0"/>
              <w:bottom w:val="single" w:color="auto" w:sz="4" w:space="0"/>
              <w:right w:val="single" w:color="auto" w:sz="4" w:space="0"/>
            </w:tcBorders>
          </w:tcPr>
          <w:p>
            <w:pPr>
              <w:pStyle w:val="49"/>
              <w:rPr>
                <w:lang w:val="en-GB" w:eastAsia="en-GB"/>
              </w:rPr>
            </w:pPr>
            <w:r>
              <w:rPr>
                <w:lang w:val="en-GB" w:eastAsia="en-GB"/>
              </w:rPr>
              <w:t>RRC setup</w:t>
            </w:r>
          </w:p>
        </w:tc>
        <w:tc>
          <w:tcPr>
            <w:tcW w:w="2209" w:type="dxa"/>
            <w:tcBorders>
              <w:top w:val="single" w:color="auto" w:sz="4" w:space="0"/>
              <w:left w:val="single" w:color="auto" w:sz="4" w:space="0"/>
              <w:bottom w:val="single" w:color="auto" w:sz="4" w:space="0"/>
              <w:right w:val="single" w:color="auto" w:sz="4" w:space="0"/>
            </w:tcBorders>
          </w:tcPr>
          <w:p>
            <w:pPr>
              <w:pStyle w:val="49"/>
              <w:rPr>
                <w:rFonts w:cs="Arial"/>
                <w:i/>
                <w:szCs w:val="18"/>
                <w:lang w:val="en-GB" w:eastAsia="ja-JP"/>
              </w:rPr>
            </w:pPr>
            <w:r>
              <w:rPr>
                <w:rFonts w:cs="Arial"/>
                <w:i/>
                <w:szCs w:val="18"/>
                <w:lang w:val="en-GB" w:eastAsia="ja-JP"/>
              </w:rPr>
              <w:t>RRCSetup</w:t>
            </w:r>
          </w:p>
        </w:tc>
        <w:tc>
          <w:tcPr>
            <w:tcW w:w="2833" w:type="dxa"/>
            <w:tcBorders>
              <w:top w:val="single" w:color="auto" w:sz="4" w:space="0"/>
              <w:left w:val="single" w:color="auto" w:sz="4" w:space="0"/>
              <w:bottom w:val="single" w:color="auto" w:sz="4" w:space="0"/>
              <w:right w:val="single" w:color="auto" w:sz="4" w:space="0"/>
            </w:tcBorders>
          </w:tcPr>
          <w:p>
            <w:pPr>
              <w:pStyle w:val="49"/>
              <w:rPr>
                <w:i/>
                <w:lang w:val="en-GB" w:eastAsia="en-GB"/>
              </w:rPr>
            </w:pPr>
            <w:r>
              <w:rPr>
                <w:rFonts w:cs="Arial"/>
                <w:i/>
                <w:szCs w:val="18"/>
                <w:lang w:val="en-GB" w:eastAsia="ja-JP"/>
              </w:rPr>
              <w:t>RRCSetupComplete</w:t>
            </w:r>
          </w:p>
        </w:tc>
        <w:tc>
          <w:tcPr>
            <w:tcW w:w="709" w:type="dxa"/>
            <w:tcBorders>
              <w:top w:val="single" w:color="auto" w:sz="4" w:space="0"/>
              <w:left w:val="single" w:color="auto" w:sz="4" w:space="0"/>
              <w:bottom w:val="single" w:color="auto" w:sz="4" w:space="0"/>
              <w:right w:val="single" w:color="auto" w:sz="4" w:space="0"/>
            </w:tcBorders>
          </w:tcPr>
          <w:p>
            <w:pPr>
              <w:pStyle w:val="49"/>
              <w:rPr>
                <w:lang w:val="en-GB" w:eastAsia="en-GB"/>
              </w:rPr>
            </w:pPr>
            <w:r>
              <w:rPr>
                <w:lang w:val="en-GB" w:eastAsia="en-GB"/>
              </w:rPr>
              <w:t>10</w:t>
            </w:r>
          </w:p>
        </w:tc>
        <w:tc>
          <w:tcPr>
            <w:tcW w:w="2038" w:type="dxa"/>
            <w:tcBorders>
              <w:top w:val="single" w:color="auto" w:sz="4" w:space="0"/>
              <w:left w:val="single" w:color="auto" w:sz="4" w:space="0"/>
              <w:bottom w:val="single" w:color="auto" w:sz="4" w:space="0"/>
              <w:right w:val="single" w:color="auto" w:sz="4" w:space="0"/>
            </w:tcBorders>
          </w:tcPr>
          <w:p>
            <w:pPr>
              <w:pStyle w:val="49"/>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260" w:type="dxa"/>
            <w:tcBorders>
              <w:top w:val="single" w:color="auto" w:sz="4" w:space="0"/>
              <w:left w:val="single" w:color="auto" w:sz="4" w:space="0"/>
              <w:bottom w:val="single" w:color="auto" w:sz="4" w:space="0"/>
              <w:right w:val="single" w:color="auto" w:sz="4" w:space="0"/>
            </w:tcBorders>
          </w:tcPr>
          <w:p>
            <w:pPr>
              <w:pStyle w:val="49"/>
              <w:rPr>
                <w:highlight w:val="yellow"/>
                <w:lang w:val="en-GB" w:eastAsia="en-GB"/>
              </w:rPr>
            </w:pPr>
            <w:r>
              <w:rPr>
                <w:highlight w:val="yellow"/>
                <w:lang w:val="en-GB" w:eastAsia="en-GB"/>
              </w:rPr>
              <w:t>RRC Release</w:t>
            </w:r>
          </w:p>
        </w:tc>
        <w:tc>
          <w:tcPr>
            <w:tcW w:w="2209" w:type="dxa"/>
            <w:tcBorders>
              <w:top w:val="single" w:color="auto" w:sz="4" w:space="0"/>
              <w:left w:val="single" w:color="auto" w:sz="4" w:space="0"/>
              <w:bottom w:val="single" w:color="auto" w:sz="4" w:space="0"/>
              <w:right w:val="single" w:color="auto" w:sz="4" w:space="0"/>
            </w:tcBorders>
          </w:tcPr>
          <w:p>
            <w:pPr>
              <w:pStyle w:val="49"/>
              <w:rPr>
                <w:rFonts w:cs="Arial"/>
                <w:i/>
                <w:szCs w:val="18"/>
                <w:highlight w:val="yellow"/>
                <w:lang w:val="en-GB" w:eastAsia="ja-JP"/>
              </w:rPr>
            </w:pPr>
            <w:r>
              <w:rPr>
                <w:rFonts w:cs="Arial"/>
                <w:i/>
                <w:szCs w:val="18"/>
                <w:highlight w:val="yellow"/>
                <w:lang w:val="en-GB" w:eastAsia="ja-JP"/>
              </w:rPr>
              <w:t>RRCRelease</w:t>
            </w:r>
          </w:p>
        </w:tc>
        <w:tc>
          <w:tcPr>
            <w:tcW w:w="2833" w:type="dxa"/>
            <w:tcBorders>
              <w:top w:val="single" w:color="auto" w:sz="4" w:space="0"/>
              <w:left w:val="single" w:color="auto" w:sz="4" w:space="0"/>
              <w:bottom w:val="single" w:color="auto" w:sz="4" w:space="0"/>
              <w:right w:val="single" w:color="auto" w:sz="4" w:space="0"/>
            </w:tcBorders>
          </w:tcPr>
          <w:p>
            <w:pPr>
              <w:pStyle w:val="49"/>
              <w:rPr>
                <w:i/>
                <w:highlight w:val="yellow"/>
                <w:lang w:val="en-GB" w:eastAsia="en-GB"/>
              </w:rPr>
            </w:pPr>
          </w:p>
        </w:tc>
        <w:tc>
          <w:tcPr>
            <w:tcW w:w="709" w:type="dxa"/>
            <w:tcBorders>
              <w:top w:val="single" w:color="auto" w:sz="4" w:space="0"/>
              <w:left w:val="single" w:color="auto" w:sz="4" w:space="0"/>
              <w:bottom w:val="single" w:color="auto" w:sz="4" w:space="0"/>
              <w:right w:val="single" w:color="auto" w:sz="4" w:space="0"/>
            </w:tcBorders>
          </w:tcPr>
          <w:p>
            <w:pPr>
              <w:pStyle w:val="49"/>
              <w:rPr>
                <w:highlight w:val="yellow"/>
                <w:lang w:val="en-GB" w:eastAsia="en-GB"/>
              </w:rPr>
            </w:pPr>
            <w:r>
              <w:rPr>
                <w:highlight w:val="yellow"/>
                <w:lang w:val="en-GB" w:eastAsia="en-GB"/>
              </w:rPr>
              <w:t>NA</w:t>
            </w:r>
          </w:p>
        </w:tc>
        <w:tc>
          <w:tcPr>
            <w:tcW w:w="2038" w:type="dxa"/>
            <w:tcBorders>
              <w:top w:val="single" w:color="auto" w:sz="4" w:space="0"/>
              <w:left w:val="single" w:color="auto" w:sz="4" w:space="0"/>
              <w:bottom w:val="single" w:color="auto" w:sz="4" w:space="0"/>
              <w:right w:val="single" w:color="auto" w:sz="4" w:space="0"/>
            </w:tcBorders>
          </w:tcPr>
          <w:p>
            <w:pPr>
              <w:pStyle w:val="49"/>
              <w:rPr>
                <w:highlight w:val="yellow"/>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260" w:type="dxa"/>
            <w:tcBorders>
              <w:top w:val="single" w:color="auto" w:sz="4" w:space="0"/>
              <w:left w:val="single" w:color="auto" w:sz="4" w:space="0"/>
              <w:bottom w:val="single" w:color="auto" w:sz="4" w:space="0"/>
              <w:right w:val="single" w:color="auto" w:sz="4" w:space="0"/>
            </w:tcBorders>
          </w:tcPr>
          <w:p>
            <w:pPr>
              <w:pStyle w:val="49"/>
              <w:rPr>
                <w:lang w:val="en-GB" w:eastAsia="en-GB"/>
              </w:rPr>
            </w:pPr>
            <w:r>
              <w:rPr>
                <w:lang w:val="en-GB" w:eastAsia="en-GB"/>
              </w:rPr>
              <w:t>RRC re-establishment</w:t>
            </w:r>
          </w:p>
        </w:tc>
        <w:tc>
          <w:tcPr>
            <w:tcW w:w="2209" w:type="dxa"/>
            <w:tcBorders>
              <w:top w:val="single" w:color="auto" w:sz="4" w:space="0"/>
              <w:left w:val="single" w:color="auto" w:sz="4" w:space="0"/>
              <w:bottom w:val="single" w:color="auto" w:sz="4" w:space="0"/>
              <w:right w:val="single" w:color="auto" w:sz="4" w:space="0"/>
            </w:tcBorders>
          </w:tcPr>
          <w:p>
            <w:pPr>
              <w:pStyle w:val="49"/>
              <w:rPr>
                <w:rFonts w:cs="Arial"/>
                <w:i/>
                <w:szCs w:val="18"/>
                <w:lang w:val="en-GB" w:eastAsia="ja-JP"/>
              </w:rPr>
            </w:pPr>
            <w:r>
              <w:rPr>
                <w:rFonts w:cs="Arial"/>
                <w:i/>
                <w:szCs w:val="18"/>
                <w:lang w:val="en-GB" w:eastAsia="ja-JP"/>
              </w:rPr>
              <w:t>RRCReestablishment</w:t>
            </w:r>
          </w:p>
        </w:tc>
        <w:tc>
          <w:tcPr>
            <w:tcW w:w="2833" w:type="dxa"/>
            <w:tcBorders>
              <w:top w:val="single" w:color="auto" w:sz="4" w:space="0"/>
              <w:left w:val="single" w:color="auto" w:sz="4" w:space="0"/>
              <w:bottom w:val="single" w:color="auto" w:sz="4" w:space="0"/>
              <w:right w:val="single" w:color="auto" w:sz="4" w:space="0"/>
            </w:tcBorders>
          </w:tcPr>
          <w:p>
            <w:pPr>
              <w:pStyle w:val="49"/>
              <w:rPr>
                <w:i/>
                <w:lang w:val="en-GB" w:eastAsia="en-GB"/>
              </w:rPr>
            </w:pPr>
            <w:r>
              <w:rPr>
                <w:rFonts w:cs="Arial"/>
                <w:i/>
                <w:szCs w:val="18"/>
                <w:lang w:val="en-GB" w:eastAsia="ja-JP"/>
              </w:rPr>
              <w:t>RRCReestablishmentComplete</w:t>
            </w:r>
          </w:p>
        </w:tc>
        <w:tc>
          <w:tcPr>
            <w:tcW w:w="709" w:type="dxa"/>
            <w:tcBorders>
              <w:top w:val="single" w:color="auto" w:sz="4" w:space="0"/>
              <w:left w:val="single" w:color="auto" w:sz="4" w:space="0"/>
              <w:bottom w:val="single" w:color="auto" w:sz="4" w:space="0"/>
              <w:right w:val="single" w:color="auto" w:sz="4" w:space="0"/>
            </w:tcBorders>
          </w:tcPr>
          <w:p>
            <w:pPr>
              <w:pStyle w:val="49"/>
              <w:rPr>
                <w:lang w:val="en-GB" w:eastAsia="en-GB"/>
              </w:rPr>
            </w:pPr>
            <w:r>
              <w:rPr>
                <w:lang w:val="en-GB" w:eastAsia="en-GB"/>
              </w:rPr>
              <w:t>10</w:t>
            </w:r>
          </w:p>
        </w:tc>
        <w:tc>
          <w:tcPr>
            <w:tcW w:w="2038" w:type="dxa"/>
            <w:tcBorders>
              <w:top w:val="single" w:color="auto" w:sz="4" w:space="0"/>
              <w:left w:val="single" w:color="auto" w:sz="4" w:space="0"/>
              <w:bottom w:val="single" w:color="auto" w:sz="4" w:space="0"/>
              <w:right w:val="single" w:color="auto" w:sz="4" w:space="0"/>
            </w:tcBorders>
          </w:tcPr>
          <w:p>
            <w:pPr>
              <w:pStyle w:val="49"/>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260" w:type="dxa"/>
            <w:tcBorders>
              <w:top w:val="single" w:color="auto" w:sz="4" w:space="0"/>
              <w:left w:val="single" w:color="auto" w:sz="4" w:space="0"/>
              <w:bottom w:val="single" w:color="auto" w:sz="4" w:space="0"/>
              <w:right w:val="single" w:color="auto" w:sz="4" w:space="0"/>
            </w:tcBorders>
          </w:tcPr>
          <w:p>
            <w:pPr>
              <w:pStyle w:val="49"/>
              <w:rPr>
                <w:lang w:val="en-GB" w:eastAsia="en-GB"/>
              </w:rPr>
            </w:pPr>
            <w:r>
              <w:rPr>
                <w:lang w:val="en-GB" w:eastAsia="en-GB"/>
              </w:rPr>
              <w:t>RRC resume</w:t>
            </w:r>
          </w:p>
        </w:tc>
        <w:tc>
          <w:tcPr>
            <w:tcW w:w="2209" w:type="dxa"/>
            <w:tcBorders>
              <w:top w:val="single" w:color="auto" w:sz="4" w:space="0"/>
              <w:left w:val="single" w:color="auto" w:sz="4" w:space="0"/>
              <w:bottom w:val="single" w:color="auto" w:sz="4" w:space="0"/>
              <w:right w:val="single" w:color="auto" w:sz="4" w:space="0"/>
            </w:tcBorders>
          </w:tcPr>
          <w:p>
            <w:pPr>
              <w:pStyle w:val="49"/>
              <w:rPr>
                <w:rFonts w:cs="Arial"/>
                <w:i/>
                <w:szCs w:val="18"/>
                <w:lang w:val="en-GB" w:eastAsia="ja-JP"/>
              </w:rPr>
            </w:pPr>
            <w:r>
              <w:rPr>
                <w:rFonts w:cs="Arial"/>
                <w:i/>
                <w:szCs w:val="18"/>
                <w:lang w:val="en-GB" w:eastAsia="ja-JP"/>
              </w:rPr>
              <w:t>RRCResume</w:t>
            </w:r>
          </w:p>
        </w:tc>
        <w:tc>
          <w:tcPr>
            <w:tcW w:w="2833" w:type="dxa"/>
            <w:tcBorders>
              <w:top w:val="single" w:color="auto" w:sz="4" w:space="0"/>
              <w:left w:val="single" w:color="auto" w:sz="4" w:space="0"/>
              <w:bottom w:val="single" w:color="auto" w:sz="4" w:space="0"/>
              <w:right w:val="single" w:color="auto" w:sz="4" w:space="0"/>
            </w:tcBorders>
          </w:tcPr>
          <w:p>
            <w:pPr>
              <w:pStyle w:val="49"/>
              <w:rPr>
                <w:i/>
                <w:lang w:val="en-GB" w:eastAsia="en-GB"/>
              </w:rPr>
            </w:pPr>
            <w:r>
              <w:rPr>
                <w:rFonts w:cs="Arial"/>
                <w:i/>
                <w:szCs w:val="18"/>
                <w:lang w:val="en-GB" w:eastAsia="ja-JP"/>
              </w:rPr>
              <w:t>RRCResumeComplete</w:t>
            </w:r>
          </w:p>
        </w:tc>
        <w:tc>
          <w:tcPr>
            <w:tcW w:w="709" w:type="dxa"/>
            <w:tcBorders>
              <w:top w:val="single" w:color="auto" w:sz="4" w:space="0"/>
              <w:left w:val="single" w:color="auto" w:sz="4" w:space="0"/>
              <w:bottom w:val="single" w:color="auto" w:sz="4" w:space="0"/>
              <w:right w:val="single" w:color="auto" w:sz="4" w:space="0"/>
            </w:tcBorders>
          </w:tcPr>
          <w:p>
            <w:pPr>
              <w:pStyle w:val="49"/>
              <w:rPr>
                <w:lang w:val="en-GB" w:eastAsia="en-GB"/>
              </w:rPr>
            </w:pPr>
            <w:r>
              <w:rPr>
                <w:lang w:val="en-GB" w:eastAsia="en-GB"/>
              </w:rPr>
              <w:t>6 or 10</w:t>
            </w:r>
          </w:p>
        </w:tc>
        <w:tc>
          <w:tcPr>
            <w:tcW w:w="2038" w:type="dxa"/>
            <w:tcBorders>
              <w:top w:val="single" w:color="auto" w:sz="4" w:space="0"/>
              <w:left w:val="single" w:color="auto" w:sz="4" w:space="0"/>
              <w:bottom w:val="single" w:color="auto" w:sz="4" w:space="0"/>
              <w:right w:val="single" w:color="auto" w:sz="4" w:space="0"/>
            </w:tcBorders>
          </w:tcPr>
          <w:p>
            <w:pPr>
              <w:pStyle w:val="49"/>
              <w:rPr>
                <w:rFonts w:eastAsia="宋体"/>
                <w:lang w:val="en-GB" w:eastAsia="zh-CN"/>
              </w:rPr>
            </w:pPr>
            <w:r>
              <w:rPr>
                <w:rFonts w:eastAsia="宋体"/>
                <w:lang w:val="en-GB" w:eastAsia="zh-CN"/>
              </w:rPr>
              <w:t xml:space="preserve">Value=6 applies for a UE supporting reduced CP latency for the case of </w:t>
            </w:r>
            <w:r>
              <w:rPr>
                <w:rFonts w:eastAsia="宋体"/>
                <w:lang w:val="en-GB"/>
              </w:rPr>
              <w:t>RRCResume</w:t>
            </w:r>
            <w:r>
              <w:rPr>
                <w:rFonts w:eastAsia="宋体"/>
                <w:lang w:val="en-GB" w:eastAsia="zh-CN"/>
              </w:rPr>
              <w:t xml:space="preserve"> message only including MAC and PHY configuration, and no DRX, SPS, configured grant, CA or MIMO re-configuration will be triggered by this message. Further, the UL grant for transmission of </w:t>
            </w:r>
            <w:r>
              <w:rPr>
                <w:rFonts w:eastAsia="宋体"/>
                <w:i/>
                <w:lang w:val="en-GB" w:eastAsia="zh-CN"/>
              </w:rPr>
              <w:t>RRCResumeComplete</w:t>
            </w:r>
            <w:r>
              <w:rPr>
                <w:rFonts w:eastAsia="宋体"/>
                <w:lang w:val="en-GB" w:eastAsia="zh-CN"/>
              </w:rPr>
              <w:t xml:space="preserve"> and the data is transmitted over common search space with DCI format 0_0.</w:t>
            </w:r>
          </w:p>
          <w:p>
            <w:pPr>
              <w:pStyle w:val="49"/>
              <w:rPr>
                <w:lang w:val="en-GB"/>
              </w:rPr>
            </w:pPr>
            <w:r>
              <w:rPr>
                <w:lang w:val="en-GB"/>
              </w:rPr>
              <w:t>In this scenario, the RRC procedure delay [ms] can extend beyond the reception of the UL grant, up to 7 ms.</w:t>
            </w:r>
          </w:p>
          <w:p>
            <w:pPr>
              <w:pStyle w:val="49"/>
              <w:rPr>
                <w:lang w:val="en-GB"/>
              </w:rPr>
            </w:pPr>
          </w:p>
          <w:p>
            <w:pPr>
              <w:pStyle w:val="49"/>
              <w:rPr>
                <w:lang w:val="en-GB" w:eastAsia="en-GB"/>
              </w:rPr>
            </w:pPr>
            <w:r>
              <w:rPr>
                <w:lang w:val="en-GB"/>
              </w:rPr>
              <w:t>For other cases, Value = 10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260" w:type="dxa"/>
            <w:tcBorders>
              <w:top w:val="single" w:color="auto" w:sz="4" w:space="0"/>
              <w:left w:val="single" w:color="auto" w:sz="4" w:space="0"/>
              <w:bottom w:val="single" w:color="auto" w:sz="4" w:space="0"/>
              <w:right w:val="single" w:color="auto" w:sz="4" w:space="0"/>
            </w:tcBorders>
          </w:tcPr>
          <w:p>
            <w:pPr>
              <w:pStyle w:val="49"/>
              <w:rPr>
                <w:lang w:val="en-GB" w:eastAsia="en-GB"/>
              </w:rPr>
            </w:pPr>
            <w:r>
              <w:rPr>
                <w:lang w:val="en-GB" w:eastAsia="en-GB"/>
              </w:rPr>
              <w:t>RRC resume (scell addition)</w:t>
            </w:r>
          </w:p>
        </w:tc>
        <w:tc>
          <w:tcPr>
            <w:tcW w:w="2209" w:type="dxa"/>
            <w:tcBorders>
              <w:top w:val="single" w:color="auto" w:sz="4" w:space="0"/>
              <w:left w:val="single" w:color="auto" w:sz="4" w:space="0"/>
              <w:bottom w:val="single" w:color="auto" w:sz="4" w:space="0"/>
              <w:right w:val="single" w:color="auto" w:sz="4" w:space="0"/>
            </w:tcBorders>
          </w:tcPr>
          <w:p>
            <w:pPr>
              <w:pStyle w:val="49"/>
              <w:rPr>
                <w:rFonts w:cs="Arial"/>
                <w:i/>
                <w:szCs w:val="18"/>
                <w:lang w:val="en-GB" w:eastAsia="ja-JP"/>
              </w:rPr>
            </w:pPr>
            <w:r>
              <w:rPr>
                <w:rFonts w:cs="Arial"/>
                <w:i/>
                <w:szCs w:val="18"/>
                <w:lang w:val="en-GB" w:eastAsia="ja-JP"/>
              </w:rPr>
              <w:t>RRCResume</w:t>
            </w:r>
          </w:p>
        </w:tc>
        <w:tc>
          <w:tcPr>
            <w:tcW w:w="2833" w:type="dxa"/>
            <w:tcBorders>
              <w:top w:val="single" w:color="auto" w:sz="4" w:space="0"/>
              <w:left w:val="single" w:color="auto" w:sz="4" w:space="0"/>
              <w:bottom w:val="single" w:color="auto" w:sz="4" w:space="0"/>
              <w:right w:val="single" w:color="auto" w:sz="4" w:space="0"/>
            </w:tcBorders>
          </w:tcPr>
          <w:p>
            <w:pPr>
              <w:pStyle w:val="49"/>
              <w:rPr>
                <w:i/>
                <w:lang w:val="en-GB" w:eastAsia="en-GB"/>
              </w:rPr>
            </w:pPr>
            <w:r>
              <w:rPr>
                <w:rFonts w:cs="Arial"/>
                <w:i/>
                <w:szCs w:val="18"/>
                <w:lang w:val="en-GB" w:eastAsia="ja-JP"/>
              </w:rPr>
              <w:t>RRCResumeComplete</w:t>
            </w:r>
          </w:p>
        </w:tc>
        <w:tc>
          <w:tcPr>
            <w:tcW w:w="709" w:type="dxa"/>
            <w:tcBorders>
              <w:top w:val="single" w:color="auto" w:sz="4" w:space="0"/>
              <w:left w:val="single" w:color="auto" w:sz="4" w:space="0"/>
              <w:bottom w:val="single" w:color="auto" w:sz="4" w:space="0"/>
              <w:right w:val="single" w:color="auto" w:sz="4" w:space="0"/>
            </w:tcBorders>
          </w:tcPr>
          <w:p>
            <w:pPr>
              <w:pStyle w:val="49"/>
              <w:rPr>
                <w:lang w:val="en-GB" w:eastAsia="en-GB"/>
              </w:rPr>
            </w:pPr>
            <w:r>
              <w:rPr>
                <w:lang w:val="en-GB" w:eastAsia="en-GB"/>
              </w:rPr>
              <w:t>16</w:t>
            </w:r>
          </w:p>
        </w:tc>
        <w:tc>
          <w:tcPr>
            <w:tcW w:w="2038" w:type="dxa"/>
            <w:tcBorders>
              <w:top w:val="single" w:color="auto" w:sz="4" w:space="0"/>
              <w:left w:val="single" w:color="auto" w:sz="4" w:space="0"/>
              <w:bottom w:val="single" w:color="auto" w:sz="4" w:space="0"/>
              <w:right w:val="single" w:color="auto" w:sz="4" w:space="0"/>
            </w:tcBorders>
          </w:tcPr>
          <w:p>
            <w:pPr>
              <w:pStyle w:val="49"/>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260" w:type="dxa"/>
            <w:tcBorders>
              <w:top w:val="single" w:color="auto" w:sz="4" w:space="0"/>
              <w:left w:val="single" w:color="auto" w:sz="4" w:space="0"/>
              <w:bottom w:val="single" w:color="auto" w:sz="4" w:space="0"/>
              <w:right w:val="single" w:color="auto" w:sz="4" w:space="0"/>
            </w:tcBorders>
          </w:tcPr>
          <w:p>
            <w:pPr>
              <w:pStyle w:val="49"/>
              <w:rPr>
                <w:lang w:val="en-GB" w:eastAsia="en-GB"/>
              </w:rPr>
            </w:pPr>
            <w:r>
              <w:rPr>
                <w:lang w:val="en-GB" w:eastAsia="en-GB"/>
              </w:rPr>
              <w:t xml:space="preserve">Initial </w:t>
            </w:r>
            <w:r>
              <w:rPr>
                <w:lang w:val="en-GB"/>
              </w:rPr>
              <w:t xml:space="preserve">AS </w:t>
            </w:r>
            <w:r>
              <w:rPr>
                <w:lang w:val="en-GB" w:eastAsia="en-GB"/>
              </w:rPr>
              <w:t>security activation</w:t>
            </w:r>
          </w:p>
        </w:tc>
        <w:tc>
          <w:tcPr>
            <w:tcW w:w="2209" w:type="dxa"/>
            <w:tcBorders>
              <w:top w:val="single" w:color="auto" w:sz="4" w:space="0"/>
              <w:left w:val="single" w:color="auto" w:sz="4" w:space="0"/>
              <w:bottom w:val="single" w:color="auto" w:sz="4" w:space="0"/>
              <w:right w:val="single" w:color="auto" w:sz="4" w:space="0"/>
            </w:tcBorders>
          </w:tcPr>
          <w:p>
            <w:pPr>
              <w:pStyle w:val="49"/>
              <w:rPr>
                <w:rFonts w:cs="Arial"/>
                <w:i/>
                <w:szCs w:val="18"/>
                <w:lang w:val="en-GB" w:eastAsia="ja-JP"/>
              </w:rPr>
            </w:pPr>
            <w:r>
              <w:rPr>
                <w:i/>
                <w:lang w:val="en-GB" w:eastAsia="en-GB"/>
              </w:rPr>
              <w:t>SecurityModeCommand</w:t>
            </w:r>
          </w:p>
        </w:tc>
        <w:tc>
          <w:tcPr>
            <w:tcW w:w="2833" w:type="dxa"/>
            <w:tcBorders>
              <w:top w:val="single" w:color="auto" w:sz="4" w:space="0"/>
              <w:left w:val="single" w:color="auto" w:sz="4" w:space="0"/>
              <w:bottom w:val="single" w:color="auto" w:sz="4" w:space="0"/>
              <w:right w:val="single" w:color="auto" w:sz="4" w:space="0"/>
            </w:tcBorders>
          </w:tcPr>
          <w:p>
            <w:pPr>
              <w:pStyle w:val="49"/>
              <w:rPr>
                <w:i/>
                <w:lang w:val="en-GB" w:eastAsia="en-GB"/>
              </w:rPr>
            </w:pPr>
            <w:r>
              <w:rPr>
                <w:i/>
                <w:lang w:val="en-GB" w:eastAsia="en-GB"/>
              </w:rPr>
              <w:t>SecurityModeComplete/SecurityModeFailure</w:t>
            </w:r>
          </w:p>
        </w:tc>
        <w:tc>
          <w:tcPr>
            <w:tcW w:w="709" w:type="dxa"/>
            <w:tcBorders>
              <w:top w:val="single" w:color="auto" w:sz="4" w:space="0"/>
              <w:left w:val="single" w:color="auto" w:sz="4" w:space="0"/>
              <w:bottom w:val="single" w:color="auto" w:sz="4" w:space="0"/>
              <w:right w:val="single" w:color="auto" w:sz="4" w:space="0"/>
            </w:tcBorders>
          </w:tcPr>
          <w:p>
            <w:pPr>
              <w:pStyle w:val="49"/>
              <w:rPr>
                <w:lang w:val="en-GB" w:eastAsia="en-GB"/>
              </w:rPr>
            </w:pPr>
            <w:r>
              <w:rPr>
                <w:lang w:val="en-GB" w:eastAsia="en-GB"/>
              </w:rPr>
              <w:t>5</w:t>
            </w:r>
          </w:p>
        </w:tc>
        <w:tc>
          <w:tcPr>
            <w:tcW w:w="2038" w:type="dxa"/>
            <w:tcBorders>
              <w:top w:val="single" w:color="auto" w:sz="4" w:space="0"/>
              <w:left w:val="single" w:color="auto" w:sz="4" w:space="0"/>
              <w:bottom w:val="single" w:color="auto" w:sz="4" w:space="0"/>
              <w:right w:val="single" w:color="auto" w:sz="4" w:space="0"/>
            </w:tcBorders>
          </w:tcPr>
          <w:p>
            <w:pPr>
              <w:pStyle w:val="49"/>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049" w:type="dxa"/>
            <w:gridSpan w:val="5"/>
            <w:tcBorders>
              <w:top w:val="single" w:color="auto" w:sz="4" w:space="0"/>
              <w:left w:val="single" w:color="auto" w:sz="4" w:space="0"/>
              <w:bottom w:val="single" w:color="auto" w:sz="4" w:space="0"/>
              <w:right w:val="single" w:color="auto" w:sz="4" w:space="0"/>
            </w:tcBorders>
          </w:tcPr>
          <w:p>
            <w:pPr>
              <w:pStyle w:val="49"/>
              <w:rPr>
                <w:lang w:val="en-GB" w:eastAsia="en-GB"/>
              </w:rPr>
            </w:pPr>
            <w:r>
              <w:rPr>
                <w:lang w:val="en-GB" w:eastAsia="en-GB"/>
              </w:rPr>
              <w:t>Other procedures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260" w:type="dxa"/>
            <w:tcBorders>
              <w:top w:val="single" w:color="auto" w:sz="4" w:space="0"/>
              <w:left w:val="single" w:color="auto" w:sz="4" w:space="0"/>
              <w:bottom w:val="single" w:color="auto" w:sz="4" w:space="0"/>
              <w:right w:val="single" w:color="auto" w:sz="4" w:space="0"/>
            </w:tcBorders>
          </w:tcPr>
          <w:p>
            <w:pPr>
              <w:pStyle w:val="49"/>
              <w:rPr>
                <w:lang w:val="en-GB" w:eastAsia="en-GB"/>
              </w:rPr>
            </w:pPr>
            <w:r>
              <w:rPr>
                <w:lang w:val="en-GB" w:eastAsia="en-GB"/>
              </w:rPr>
              <w:t>UE assistance information</w:t>
            </w:r>
          </w:p>
        </w:tc>
        <w:tc>
          <w:tcPr>
            <w:tcW w:w="2209" w:type="dxa"/>
            <w:tcBorders>
              <w:top w:val="single" w:color="auto" w:sz="4" w:space="0"/>
              <w:left w:val="single" w:color="auto" w:sz="4" w:space="0"/>
              <w:bottom w:val="single" w:color="auto" w:sz="4" w:space="0"/>
              <w:right w:val="single" w:color="auto" w:sz="4" w:space="0"/>
            </w:tcBorders>
          </w:tcPr>
          <w:p>
            <w:pPr>
              <w:pStyle w:val="49"/>
              <w:rPr>
                <w:rFonts w:cs="Arial"/>
                <w:i/>
                <w:szCs w:val="18"/>
                <w:lang w:val="en-GB" w:eastAsia="ja-JP"/>
              </w:rPr>
            </w:pPr>
          </w:p>
        </w:tc>
        <w:tc>
          <w:tcPr>
            <w:tcW w:w="2833" w:type="dxa"/>
            <w:tcBorders>
              <w:top w:val="single" w:color="auto" w:sz="4" w:space="0"/>
              <w:left w:val="single" w:color="auto" w:sz="4" w:space="0"/>
              <w:bottom w:val="single" w:color="auto" w:sz="4" w:space="0"/>
              <w:right w:val="single" w:color="auto" w:sz="4" w:space="0"/>
            </w:tcBorders>
          </w:tcPr>
          <w:p>
            <w:pPr>
              <w:pStyle w:val="49"/>
              <w:rPr>
                <w:i/>
                <w:lang w:val="en-GB" w:eastAsia="en-GB"/>
              </w:rPr>
            </w:pPr>
            <w:r>
              <w:rPr>
                <w:i/>
                <w:lang w:val="en-GB" w:eastAsia="en-GB"/>
              </w:rPr>
              <w:t>UEAssistanceInformation</w:t>
            </w:r>
          </w:p>
        </w:tc>
        <w:tc>
          <w:tcPr>
            <w:tcW w:w="709" w:type="dxa"/>
            <w:tcBorders>
              <w:top w:val="single" w:color="auto" w:sz="4" w:space="0"/>
              <w:left w:val="single" w:color="auto" w:sz="4" w:space="0"/>
              <w:bottom w:val="single" w:color="auto" w:sz="4" w:space="0"/>
              <w:right w:val="single" w:color="auto" w:sz="4" w:space="0"/>
            </w:tcBorders>
          </w:tcPr>
          <w:p>
            <w:pPr>
              <w:pStyle w:val="49"/>
              <w:rPr>
                <w:lang w:val="en-GB" w:eastAsia="en-GB"/>
              </w:rPr>
            </w:pPr>
            <w:r>
              <w:rPr>
                <w:lang w:val="en-GB" w:eastAsia="zh-CN"/>
              </w:rPr>
              <w:t>NA</w:t>
            </w:r>
          </w:p>
        </w:tc>
        <w:tc>
          <w:tcPr>
            <w:tcW w:w="2038" w:type="dxa"/>
            <w:tcBorders>
              <w:top w:val="single" w:color="auto" w:sz="4" w:space="0"/>
              <w:left w:val="single" w:color="auto" w:sz="4" w:space="0"/>
              <w:bottom w:val="single" w:color="auto" w:sz="4" w:space="0"/>
              <w:right w:val="single" w:color="auto" w:sz="4" w:space="0"/>
            </w:tcBorders>
          </w:tcPr>
          <w:p>
            <w:pPr>
              <w:pStyle w:val="49"/>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260" w:type="dxa"/>
            <w:tcBorders>
              <w:top w:val="single" w:color="auto" w:sz="4" w:space="0"/>
              <w:left w:val="single" w:color="auto" w:sz="4" w:space="0"/>
              <w:bottom w:val="single" w:color="auto" w:sz="4" w:space="0"/>
              <w:right w:val="single" w:color="auto" w:sz="4" w:space="0"/>
            </w:tcBorders>
          </w:tcPr>
          <w:p>
            <w:pPr>
              <w:pStyle w:val="49"/>
              <w:rPr>
                <w:lang w:val="en-GB" w:eastAsia="en-GB"/>
              </w:rPr>
            </w:pPr>
            <w:r>
              <w:rPr>
                <w:lang w:val="en-GB" w:eastAsia="en-GB"/>
              </w:rPr>
              <w:t>UE capability transfer</w:t>
            </w:r>
          </w:p>
        </w:tc>
        <w:tc>
          <w:tcPr>
            <w:tcW w:w="2209" w:type="dxa"/>
            <w:tcBorders>
              <w:top w:val="single" w:color="auto" w:sz="4" w:space="0"/>
              <w:left w:val="single" w:color="auto" w:sz="4" w:space="0"/>
              <w:bottom w:val="single" w:color="auto" w:sz="4" w:space="0"/>
              <w:right w:val="single" w:color="auto" w:sz="4" w:space="0"/>
            </w:tcBorders>
          </w:tcPr>
          <w:p>
            <w:pPr>
              <w:pStyle w:val="49"/>
              <w:rPr>
                <w:rFonts w:cs="Arial"/>
                <w:i/>
                <w:szCs w:val="18"/>
                <w:lang w:val="en-GB" w:eastAsia="ja-JP"/>
              </w:rPr>
            </w:pPr>
            <w:r>
              <w:rPr>
                <w:i/>
                <w:lang w:val="en-GB" w:eastAsia="en-GB"/>
              </w:rPr>
              <w:t>UECapabilityEnquiry</w:t>
            </w:r>
          </w:p>
        </w:tc>
        <w:tc>
          <w:tcPr>
            <w:tcW w:w="2833" w:type="dxa"/>
            <w:tcBorders>
              <w:top w:val="single" w:color="auto" w:sz="4" w:space="0"/>
              <w:left w:val="single" w:color="auto" w:sz="4" w:space="0"/>
              <w:bottom w:val="single" w:color="auto" w:sz="4" w:space="0"/>
              <w:right w:val="single" w:color="auto" w:sz="4" w:space="0"/>
            </w:tcBorders>
          </w:tcPr>
          <w:p>
            <w:pPr>
              <w:pStyle w:val="49"/>
              <w:rPr>
                <w:i/>
                <w:lang w:val="en-GB" w:eastAsia="en-GB"/>
              </w:rPr>
            </w:pPr>
            <w:r>
              <w:rPr>
                <w:i/>
                <w:lang w:val="en-GB" w:eastAsia="en-GB"/>
              </w:rPr>
              <w:t>UECapabilityInformation</w:t>
            </w:r>
          </w:p>
        </w:tc>
        <w:tc>
          <w:tcPr>
            <w:tcW w:w="709" w:type="dxa"/>
            <w:tcBorders>
              <w:top w:val="single" w:color="auto" w:sz="4" w:space="0"/>
              <w:left w:val="single" w:color="auto" w:sz="4" w:space="0"/>
              <w:bottom w:val="single" w:color="auto" w:sz="4" w:space="0"/>
              <w:right w:val="single" w:color="auto" w:sz="4" w:space="0"/>
            </w:tcBorders>
          </w:tcPr>
          <w:p>
            <w:pPr>
              <w:pStyle w:val="49"/>
              <w:rPr>
                <w:lang w:val="en-GB" w:eastAsia="zh-CN"/>
              </w:rPr>
            </w:pPr>
            <w:r>
              <w:rPr>
                <w:rFonts w:cs="Arial"/>
                <w:lang w:val="en-GB" w:eastAsia="zh-CN"/>
              </w:rPr>
              <w:t>80</w:t>
            </w:r>
          </w:p>
        </w:tc>
        <w:tc>
          <w:tcPr>
            <w:tcW w:w="2038" w:type="dxa"/>
            <w:tcBorders>
              <w:top w:val="single" w:color="auto" w:sz="4" w:space="0"/>
              <w:left w:val="single" w:color="auto" w:sz="4" w:space="0"/>
              <w:bottom w:val="single" w:color="auto" w:sz="4" w:space="0"/>
              <w:right w:val="single" w:color="auto" w:sz="4" w:space="0"/>
            </w:tcBorders>
          </w:tcPr>
          <w:p>
            <w:pPr>
              <w:pStyle w:val="49"/>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260" w:type="dxa"/>
            <w:tcBorders>
              <w:top w:val="single" w:color="auto" w:sz="4" w:space="0"/>
              <w:left w:val="single" w:color="auto" w:sz="4" w:space="0"/>
              <w:bottom w:val="single" w:color="auto" w:sz="4" w:space="0"/>
              <w:right w:val="single" w:color="auto" w:sz="4" w:space="0"/>
            </w:tcBorders>
          </w:tcPr>
          <w:p>
            <w:pPr>
              <w:pStyle w:val="49"/>
              <w:rPr>
                <w:lang w:val="en-GB" w:eastAsia="en-GB"/>
              </w:rPr>
            </w:pPr>
            <w:r>
              <w:rPr>
                <w:lang w:val="en-GB" w:eastAsia="en-GB"/>
              </w:rPr>
              <w:t>Counter check</w:t>
            </w:r>
          </w:p>
        </w:tc>
        <w:tc>
          <w:tcPr>
            <w:tcW w:w="2209" w:type="dxa"/>
            <w:tcBorders>
              <w:top w:val="single" w:color="auto" w:sz="4" w:space="0"/>
              <w:left w:val="single" w:color="auto" w:sz="4" w:space="0"/>
              <w:bottom w:val="single" w:color="auto" w:sz="4" w:space="0"/>
              <w:right w:val="single" w:color="auto" w:sz="4" w:space="0"/>
            </w:tcBorders>
          </w:tcPr>
          <w:p>
            <w:pPr>
              <w:pStyle w:val="49"/>
              <w:rPr>
                <w:rFonts w:cs="Arial"/>
                <w:i/>
                <w:szCs w:val="18"/>
                <w:lang w:val="en-GB" w:eastAsia="ja-JP"/>
              </w:rPr>
            </w:pPr>
            <w:r>
              <w:rPr>
                <w:i/>
                <w:lang w:val="en-GB" w:eastAsia="en-GB"/>
              </w:rPr>
              <w:t>CounterCheck</w:t>
            </w:r>
          </w:p>
        </w:tc>
        <w:tc>
          <w:tcPr>
            <w:tcW w:w="2833" w:type="dxa"/>
            <w:tcBorders>
              <w:top w:val="single" w:color="auto" w:sz="4" w:space="0"/>
              <w:left w:val="single" w:color="auto" w:sz="4" w:space="0"/>
              <w:bottom w:val="single" w:color="auto" w:sz="4" w:space="0"/>
              <w:right w:val="single" w:color="auto" w:sz="4" w:space="0"/>
            </w:tcBorders>
          </w:tcPr>
          <w:p>
            <w:pPr>
              <w:pStyle w:val="49"/>
              <w:rPr>
                <w:i/>
                <w:lang w:val="en-GB" w:eastAsia="en-GB"/>
              </w:rPr>
            </w:pPr>
            <w:r>
              <w:rPr>
                <w:i/>
                <w:lang w:val="en-GB" w:eastAsia="en-GB"/>
              </w:rPr>
              <w:t>CounterCheckResponse</w:t>
            </w:r>
          </w:p>
        </w:tc>
        <w:tc>
          <w:tcPr>
            <w:tcW w:w="709" w:type="dxa"/>
            <w:tcBorders>
              <w:top w:val="single" w:color="auto" w:sz="4" w:space="0"/>
              <w:left w:val="single" w:color="auto" w:sz="4" w:space="0"/>
              <w:bottom w:val="single" w:color="auto" w:sz="4" w:space="0"/>
              <w:right w:val="single" w:color="auto" w:sz="4" w:space="0"/>
            </w:tcBorders>
          </w:tcPr>
          <w:p>
            <w:pPr>
              <w:pStyle w:val="49"/>
              <w:rPr>
                <w:lang w:val="en-GB" w:eastAsia="zh-CN"/>
              </w:rPr>
            </w:pPr>
            <w:r>
              <w:rPr>
                <w:lang w:val="en-GB" w:eastAsia="en-GB"/>
              </w:rPr>
              <w:t>5</w:t>
            </w:r>
          </w:p>
        </w:tc>
        <w:tc>
          <w:tcPr>
            <w:tcW w:w="2038" w:type="dxa"/>
            <w:tcBorders>
              <w:top w:val="single" w:color="auto" w:sz="4" w:space="0"/>
              <w:left w:val="single" w:color="auto" w:sz="4" w:space="0"/>
              <w:bottom w:val="single" w:color="auto" w:sz="4" w:space="0"/>
              <w:right w:val="single" w:color="auto" w:sz="4" w:space="0"/>
            </w:tcBorders>
          </w:tcPr>
          <w:p>
            <w:pPr>
              <w:pStyle w:val="49"/>
              <w:rPr>
                <w:lang w:val="en-GB" w:eastAsia="en-GB"/>
              </w:rPr>
            </w:pPr>
          </w:p>
        </w:tc>
      </w:tr>
    </w:tbl>
    <w:p>
      <w:pPr>
        <w:rPr>
          <w:rFonts w:hint="default" w:eastAsia="宋体" w:cs="v4.2.0"/>
          <w:sz w:val="22"/>
          <w:szCs w:val="22"/>
          <w:lang w:val="en-US" w:eastAsia="zh-CN"/>
        </w:rPr>
      </w:pPr>
    </w:p>
    <w:p>
      <w:pPr>
        <w:rPr>
          <w:rFonts w:hint="default" w:eastAsia="宋体" w:cs="v4.2.0"/>
          <w:sz w:val="22"/>
          <w:szCs w:val="22"/>
          <w:lang w:val="en-US" w:eastAsia="zh-CN"/>
        </w:rPr>
      </w:pPr>
      <w:r>
        <w:rPr>
          <w:rFonts w:hint="eastAsia" w:eastAsia="宋体" w:cs="v4.2.0"/>
          <w:sz w:val="22"/>
          <w:szCs w:val="22"/>
          <w:lang w:val="en-US" w:eastAsia="zh-CN"/>
        </w:rPr>
        <w:t xml:space="preserve">According to the table, the RRC procedure delay for the message RRC release is NA. The reason is, as highlighted in yellow, the delay is defined as the time between receipt of RRC message from network to the moment the UE is ready for the reception of UL grant for the response message. For RRC release, there is no response message. </w:t>
      </w:r>
      <w:r>
        <w:rPr>
          <w:lang w:eastAsia="ko-KR"/>
        </w:rPr>
        <w:t>T</w:t>
      </w:r>
      <w:r>
        <w:rPr>
          <w:vertAlign w:val="subscript"/>
          <w:lang w:eastAsia="ko-KR"/>
        </w:rPr>
        <w:t>RRC_procedure_delay</w:t>
      </w:r>
      <w:r>
        <w:rPr>
          <w:rFonts w:hint="eastAsia" w:eastAsia="宋体" w:cs="v4.2.0"/>
          <w:sz w:val="22"/>
          <w:szCs w:val="22"/>
          <w:lang w:val="en-US" w:eastAsia="zh-CN"/>
        </w:rPr>
        <w:t xml:space="preserve"> is not specified in 38.331.</w:t>
      </w:r>
    </w:p>
    <w:p>
      <w:pPr>
        <w:rPr>
          <w:rFonts w:cs="v4.2.0"/>
          <w:sz w:val="22"/>
          <w:szCs w:val="22"/>
        </w:rPr>
      </w:pPr>
      <w:r>
        <w:rPr>
          <w:rFonts w:hint="eastAsia" w:eastAsia="宋体" w:cstheme="minorBidi"/>
          <w:b/>
          <w:bCs/>
          <w:sz w:val="22"/>
          <w:szCs w:val="22"/>
          <w:lang w:val="en-US" w:eastAsia="zh-CN" w:bidi="ar-SA"/>
        </w:rPr>
        <w:t xml:space="preserve">Observation 2: </w:t>
      </w:r>
      <w:r>
        <w:rPr>
          <w:lang w:eastAsia="ko-KR"/>
        </w:rPr>
        <w:t>T</w:t>
      </w:r>
      <w:r>
        <w:rPr>
          <w:vertAlign w:val="subscript"/>
          <w:lang w:eastAsia="ko-KR"/>
        </w:rPr>
        <w:t>RRC_procedure_delay</w:t>
      </w:r>
      <w:r>
        <w:rPr>
          <w:rFonts w:hint="eastAsia" w:eastAsia="宋体"/>
          <w:sz w:val="22"/>
          <w:szCs w:val="22"/>
          <w:lang w:val="en-US" w:eastAsia="zh-CN"/>
        </w:rPr>
        <w:t xml:space="preserve"> is not specified in TS 38.331</w:t>
      </w:r>
      <w:r>
        <w:rPr>
          <w:rFonts w:cs="v4.2.0"/>
          <w:sz w:val="22"/>
          <w:szCs w:val="22"/>
        </w:rPr>
        <w:t>.</w:t>
      </w:r>
    </w:p>
    <w:p>
      <w:pPr>
        <w:rPr>
          <w:rFonts w:hint="eastAsia" w:eastAsia="宋体"/>
          <w:sz w:val="22"/>
          <w:szCs w:val="22"/>
          <w:vertAlign w:val="baseline"/>
          <w:lang w:val="en-US" w:eastAsia="zh-CN"/>
        </w:rPr>
      </w:pPr>
      <w:r>
        <w:rPr>
          <w:rFonts w:hint="eastAsia" w:eastAsia="宋体" w:cs="v4.2.0"/>
          <w:sz w:val="22"/>
          <w:szCs w:val="22"/>
          <w:lang w:val="en-US" w:eastAsia="zh-CN"/>
        </w:rPr>
        <w:t xml:space="preserve">From the two observations above, we can draw a conclusion that the value of </w:t>
      </w:r>
      <w:r>
        <w:rPr>
          <w:sz w:val="22"/>
          <w:szCs w:val="22"/>
          <w:lang w:eastAsia="ko-KR"/>
        </w:rPr>
        <w:t>T</w:t>
      </w:r>
      <w:r>
        <w:rPr>
          <w:sz w:val="22"/>
          <w:szCs w:val="22"/>
          <w:vertAlign w:val="subscript"/>
          <w:lang w:eastAsia="ko-KR"/>
        </w:rPr>
        <w:t>RRC_procedure_delay</w:t>
      </w:r>
      <w:r>
        <w:rPr>
          <w:rFonts w:hint="eastAsia" w:eastAsia="宋体" w:cs="v4.2.0"/>
          <w:sz w:val="22"/>
          <w:szCs w:val="22"/>
          <w:lang w:val="en-US" w:eastAsia="zh-CN"/>
        </w:rPr>
        <w:t xml:space="preserve"> is not specified anywhere, leaving the specifications broken. This situation leaves us with two open issues, one is the value of </w:t>
      </w:r>
      <w:r>
        <w:rPr>
          <w:sz w:val="22"/>
          <w:szCs w:val="22"/>
          <w:lang w:eastAsia="ko-KR"/>
        </w:rPr>
        <w:t>T</w:t>
      </w:r>
      <w:r>
        <w:rPr>
          <w:sz w:val="22"/>
          <w:szCs w:val="22"/>
          <w:vertAlign w:val="subscript"/>
          <w:lang w:eastAsia="ko-KR"/>
        </w:rPr>
        <w:t>RRC_procedure_delay</w:t>
      </w:r>
      <w:r>
        <w:rPr>
          <w:rFonts w:hint="eastAsia" w:eastAsia="宋体"/>
          <w:sz w:val="22"/>
          <w:szCs w:val="22"/>
          <w:vertAlign w:val="baseline"/>
          <w:lang w:val="en-US" w:eastAsia="zh-CN"/>
        </w:rPr>
        <w:t xml:space="preserve">, the other is where to specify </w:t>
      </w:r>
      <w:r>
        <w:rPr>
          <w:lang w:eastAsia="ko-KR"/>
        </w:rPr>
        <w:t>T</w:t>
      </w:r>
      <w:r>
        <w:rPr>
          <w:vertAlign w:val="subscript"/>
          <w:lang w:eastAsia="ko-KR"/>
        </w:rPr>
        <w:t>RRC_procedure_delay</w:t>
      </w:r>
      <w:r>
        <w:rPr>
          <w:rFonts w:hint="eastAsia" w:eastAsia="宋体"/>
          <w:sz w:val="22"/>
          <w:szCs w:val="22"/>
          <w:vertAlign w:val="baseline"/>
          <w:lang w:val="en-US" w:eastAsia="zh-CN"/>
        </w:rPr>
        <w:t>.</w:t>
      </w:r>
    </w:p>
    <w:p>
      <w:pPr>
        <w:rPr>
          <w:rFonts w:hint="eastAsia" w:eastAsia="宋体" w:cstheme="minorBidi"/>
          <w:sz w:val="22"/>
          <w:szCs w:val="22"/>
          <w:lang w:val="en-US" w:eastAsia="zh-CN" w:bidi="ar-SA"/>
        </w:rPr>
      </w:pPr>
      <w:r>
        <w:rPr>
          <w:rFonts w:hint="eastAsia" w:eastAsia="宋体"/>
          <w:sz w:val="22"/>
          <w:szCs w:val="22"/>
          <w:vertAlign w:val="baseline"/>
          <w:lang w:val="en-US" w:eastAsia="zh-CN"/>
        </w:rPr>
        <w:t xml:space="preserve">Another thing needs to be pointed out is in R15 version of 38.133, </w:t>
      </w:r>
      <w:r>
        <w:rPr>
          <w:rFonts w:hint="eastAsia" w:eastAsia="宋体"/>
          <w:sz w:val="22"/>
          <w:szCs w:val="22"/>
          <w:lang w:val="en-US" w:eastAsia="zh-CN"/>
        </w:rPr>
        <w:t xml:space="preserve">in the test case in A.6.3.2.3.1.3, it says </w:t>
      </w:r>
      <w:r>
        <w:rPr>
          <w:rFonts w:hint="default" w:eastAsia="宋体"/>
          <w:sz w:val="22"/>
          <w:szCs w:val="22"/>
          <w:lang w:val="en-US" w:eastAsia="zh-CN"/>
        </w:rPr>
        <w:t>“</w:t>
      </w:r>
      <w:r>
        <w:rPr>
          <w:sz w:val="22"/>
          <w:szCs w:val="22"/>
        </w:rPr>
        <w:t>T</w:t>
      </w:r>
      <w:r>
        <w:rPr>
          <w:sz w:val="22"/>
          <w:szCs w:val="22"/>
          <w:vertAlign w:val="subscript"/>
        </w:rPr>
        <w:t xml:space="preserve">RRC_procedure_delay </w:t>
      </w:r>
      <w:r>
        <w:rPr>
          <w:rFonts w:cs="v4.2.0"/>
          <w:bCs/>
          <w:sz w:val="22"/>
          <w:szCs w:val="22"/>
        </w:rPr>
        <w:t xml:space="preserve">= 110 ms and is specified in clause 12 in </w:t>
      </w:r>
      <w:r>
        <w:rPr>
          <w:sz w:val="22"/>
          <w:szCs w:val="22"/>
        </w:rPr>
        <w:t>TS 38.331 [2]</w:t>
      </w:r>
      <w:r>
        <w:rPr>
          <w:rFonts w:cs="v4.2.0"/>
          <w:bCs/>
          <w:sz w:val="22"/>
          <w:szCs w:val="22"/>
        </w:rPr>
        <w:t>.</w:t>
      </w:r>
      <w:r>
        <w:rPr>
          <w:rFonts w:hint="default" w:eastAsia="宋体"/>
          <w:sz w:val="22"/>
          <w:szCs w:val="22"/>
          <w:lang w:val="en-US" w:eastAsia="zh-CN"/>
        </w:rPr>
        <w:t>”</w:t>
      </w:r>
      <w:r>
        <w:rPr>
          <w:rFonts w:hint="eastAsia" w:eastAsia="宋体"/>
          <w:sz w:val="22"/>
          <w:szCs w:val="22"/>
          <w:lang w:val="en-US" w:eastAsia="zh-CN"/>
        </w:rPr>
        <w:t xml:space="preserve"> A wrong reference is used to derive the value of </w:t>
      </w:r>
      <w:r>
        <w:rPr>
          <w:sz w:val="22"/>
          <w:szCs w:val="22"/>
        </w:rPr>
        <w:t>T</w:t>
      </w:r>
      <w:r>
        <w:rPr>
          <w:sz w:val="22"/>
          <w:szCs w:val="22"/>
          <w:vertAlign w:val="subscript"/>
        </w:rPr>
        <w:t>RRC_procedure_delay</w:t>
      </w:r>
      <w:r>
        <w:rPr>
          <w:rFonts w:hint="eastAsia" w:eastAsia="宋体"/>
          <w:sz w:val="22"/>
          <w:szCs w:val="22"/>
          <w:lang w:val="en-US" w:eastAsia="zh-CN"/>
        </w:rPr>
        <w:t xml:space="preserve">. In our view, since this 110 ms value comes from a wrong reference, this value itself shall be revisited and scrutinized. The dilemma for R15 is that there are already UEs in the market which were tested by test cases with </w:t>
      </w:r>
      <w:r>
        <w:rPr>
          <w:sz w:val="22"/>
          <w:szCs w:val="22"/>
        </w:rPr>
        <w:t>T</w:t>
      </w:r>
      <w:r>
        <w:rPr>
          <w:sz w:val="22"/>
          <w:szCs w:val="22"/>
          <w:vertAlign w:val="subscript"/>
        </w:rPr>
        <w:t xml:space="preserve">RRC_procedure_delay </w:t>
      </w:r>
      <w:r>
        <w:rPr>
          <w:rFonts w:cs="v4.2.0"/>
          <w:bCs/>
          <w:sz w:val="22"/>
          <w:szCs w:val="22"/>
        </w:rPr>
        <w:t>= 110 ms</w:t>
      </w:r>
      <w:r>
        <w:rPr>
          <w:rFonts w:hint="eastAsia" w:eastAsia="宋体" w:cs="v4.2.0"/>
          <w:bCs/>
          <w:sz w:val="22"/>
          <w:szCs w:val="22"/>
          <w:lang w:val="en-US" w:eastAsia="zh-CN"/>
        </w:rPr>
        <w:t>, which can</w:t>
      </w:r>
      <w:r>
        <w:rPr>
          <w:rFonts w:hint="default" w:eastAsia="宋体" w:cs="v4.2.0"/>
          <w:bCs/>
          <w:sz w:val="22"/>
          <w:szCs w:val="22"/>
          <w:lang w:val="en-US" w:eastAsia="zh-CN"/>
        </w:rPr>
        <w:t>’</w:t>
      </w:r>
      <w:r>
        <w:rPr>
          <w:rFonts w:hint="eastAsia" w:eastAsia="宋体" w:cs="v4.2.0"/>
          <w:bCs/>
          <w:sz w:val="22"/>
          <w:szCs w:val="22"/>
          <w:lang w:val="en-US" w:eastAsia="zh-CN"/>
        </w:rPr>
        <w:t>t be reversed. But since we spot the problem now, we wish to discuss on options to correct this error in R16 and/or further releases. For R15, our proposal is to remove the wrong reference and keep the value as 110 ms, so that not to impact legacy UEs.</w:t>
      </w:r>
    </w:p>
    <w:p>
      <w:pPr>
        <w:pStyle w:val="37"/>
        <w:rPr>
          <w:rFonts w:hint="default"/>
          <w:lang w:val="en-US" w:eastAsia="zh-CN"/>
        </w:rPr>
      </w:pPr>
      <w:r>
        <w:rPr>
          <w:rFonts w:hint="eastAsia" w:eastAsia="宋体" w:cstheme="minorBidi"/>
          <w:sz w:val="22"/>
          <w:szCs w:val="22"/>
          <w:lang w:val="en-US" w:eastAsia="zh-CN" w:bidi="ar-SA"/>
        </w:rPr>
        <w:t xml:space="preserve">For TS 38.133 R15, remove the wrong reference and keep the value of </w:t>
      </w:r>
      <w:r>
        <w:rPr>
          <w:sz w:val="22"/>
          <w:szCs w:val="22"/>
        </w:rPr>
        <w:t>T</w:t>
      </w:r>
      <w:r>
        <w:rPr>
          <w:sz w:val="22"/>
          <w:szCs w:val="22"/>
          <w:vertAlign w:val="subscript"/>
        </w:rPr>
        <w:t>RRC_procedure_delay</w:t>
      </w:r>
      <w:r>
        <w:rPr>
          <w:rFonts w:hint="eastAsia" w:eastAsia="宋体" w:cstheme="minorBidi"/>
          <w:sz w:val="22"/>
          <w:szCs w:val="22"/>
          <w:lang w:val="en-US" w:eastAsia="zh-CN" w:bidi="ar-SA"/>
        </w:rPr>
        <w:t xml:space="preserve"> unchanged.</w:t>
      </w:r>
    </w:p>
    <w:p>
      <w:pPr>
        <w:pStyle w:val="29"/>
        <w:jc w:val="both"/>
        <w:rPr>
          <w:rFonts w:hint="default"/>
          <w:lang w:val="en-US" w:eastAsia="zh-CN"/>
        </w:rPr>
      </w:pPr>
      <w:r>
        <w:rPr>
          <w:rFonts w:hint="eastAsia"/>
          <w:lang w:val="en-US" w:eastAsia="zh-CN"/>
        </w:rPr>
        <w:t>3</w:t>
      </w:r>
      <w:r>
        <w:tab/>
      </w:r>
      <w:r>
        <w:rPr>
          <w:rFonts w:hint="eastAsia"/>
          <w:lang w:val="en-US" w:eastAsia="zh-CN"/>
        </w:rPr>
        <w:t xml:space="preserve">The value of </w:t>
      </w:r>
      <w:r>
        <w:rPr>
          <w:lang w:eastAsia="ko-KR"/>
        </w:rPr>
        <w:t>T</w:t>
      </w:r>
      <w:r>
        <w:rPr>
          <w:vertAlign w:val="subscript"/>
          <w:lang w:eastAsia="ko-KR"/>
        </w:rPr>
        <w:t>RRC_procedure_delay</w:t>
      </w:r>
      <w:r>
        <w:rPr>
          <w:rFonts w:hint="eastAsia"/>
          <w:lang w:val="en-US" w:eastAsia="zh-CN"/>
        </w:rPr>
        <w:t xml:space="preserve"> </w:t>
      </w:r>
    </w:p>
    <w:p>
      <w:pPr>
        <w:rPr>
          <w:rFonts w:hint="default" w:eastAsia="宋体" w:cs="v4.2.0"/>
          <w:sz w:val="22"/>
          <w:szCs w:val="22"/>
          <w:lang w:val="en-US" w:eastAsia="zh-CN"/>
        </w:rPr>
      </w:pPr>
      <w:r>
        <w:rPr>
          <w:rFonts w:hint="eastAsia" w:eastAsia="宋体" w:cs="v4.2.0"/>
          <w:sz w:val="22"/>
          <w:szCs w:val="22"/>
          <w:lang w:val="en-US" w:eastAsia="zh-CN"/>
        </w:rPr>
        <w:t xml:space="preserve">Since </w:t>
      </w:r>
      <w:r>
        <w:rPr>
          <w:sz w:val="22"/>
          <w:szCs w:val="22"/>
          <w:lang w:eastAsia="ko-KR"/>
        </w:rPr>
        <w:t>T</w:t>
      </w:r>
      <w:r>
        <w:rPr>
          <w:sz w:val="22"/>
          <w:szCs w:val="22"/>
          <w:vertAlign w:val="subscript"/>
          <w:lang w:eastAsia="ko-KR"/>
        </w:rPr>
        <w:t>RRC_procedure_delay</w:t>
      </w:r>
      <w:r>
        <w:rPr>
          <w:rFonts w:hint="eastAsia" w:eastAsia="宋体" w:cs="v4.2.0"/>
          <w:sz w:val="22"/>
          <w:szCs w:val="22"/>
          <w:lang w:val="en-US" w:eastAsia="zh-CN"/>
        </w:rPr>
        <w:t xml:space="preserve"> is part of the overall delay of RRC release with redirection, the value needs to be specified, or the overall delay requirement needs to be modified. Here we only intend to discuss the value for R16 and/or later releases.</w:t>
      </w:r>
    </w:p>
    <w:p>
      <w:pPr>
        <w:rPr>
          <w:rFonts w:hint="default" w:eastAsia="宋体"/>
          <w:sz w:val="22"/>
          <w:szCs w:val="22"/>
          <w:lang w:val="en-US" w:eastAsia="zh-CN"/>
        </w:rPr>
      </w:pPr>
      <w:r>
        <w:rPr>
          <w:rFonts w:hint="eastAsia" w:eastAsia="宋体" w:cs="v4.2.0"/>
          <w:sz w:val="22"/>
          <w:szCs w:val="22"/>
          <w:lang w:val="en-US" w:eastAsia="zh-CN"/>
        </w:rPr>
        <w:t xml:space="preserve">As far as we see it, there are three options to resolve this issue. Option 1 is to set the value of </w:t>
      </w:r>
      <w:r>
        <w:rPr>
          <w:sz w:val="22"/>
          <w:szCs w:val="22"/>
          <w:lang w:eastAsia="ko-KR"/>
        </w:rPr>
        <w:t>T</w:t>
      </w:r>
      <w:r>
        <w:rPr>
          <w:sz w:val="22"/>
          <w:szCs w:val="22"/>
          <w:vertAlign w:val="subscript"/>
          <w:lang w:eastAsia="ko-KR"/>
        </w:rPr>
        <w:t>RRC_procedure_delay</w:t>
      </w:r>
      <w:r>
        <w:rPr>
          <w:rFonts w:hint="eastAsia" w:eastAsia="宋体" w:cs="v4.2.0"/>
          <w:sz w:val="22"/>
          <w:szCs w:val="22"/>
          <w:lang w:val="en-US" w:eastAsia="zh-CN"/>
        </w:rPr>
        <w:t xml:space="preserve"> in coordination with RAN2. Option 2 is to modify the definition of the overall delay requirement to avoid the issue of an undefined </w:t>
      </w:r>
      <w:r>
        <w:rPr>
          <w:sz w:val="22"/>
          <w:szCs w:val="22"/>
          <w:lang w:eastAsia="ko-KR"/>
        </w:rPr>
        <w:t>T</w:t>
      </w:r>
      <w:r>
        <w:rPr>
          <w:sz w:val="22"/>
          <w:szCs w:val="22"/>
          <w:vertAlign w:val="subscript"/>
          <w:lang w:eastAsia="ko-KR"/>
        </w:rPr>
        <w:t>RRC_procedure_delay</w:t>
      </w:r>
      <w:r>
        <w:rPr>
          <w:rFonts w:hint="eastAsia" w:eastAsia="宋体" w:cs="v4.2.0"/>
          <w:sz w:val="22"/>
          <w:szCs w:val="22"/>
          <w:lang w:val="en-US" w:eastAsia="zh-CN"/>
        </w:rPr>
        <w:t xml:space="preserve">. </w:t>
      </w:r>
      <w:r>
        <w:rPr>
          <w:rFonts w:hint="eastAsia" w:eastAsia="宋体"/>
          <w:sz w:val="22"/>
          <w:szCs w:val="22"/>
          <w:lang w:val="en-US" w:eastAsia="zh-CN"/>
        </w:rPr>
        <w:t xml:space="preserve">Option 3 is to discuss a reasonable value for </w:t>
      </w:r>
      <w:r>
        <w:rPr>
          <w:sz w:val="22"/>
          <w:szCs w:val="22"/>
          <w:lang w:eastAsia="ko-KR"/>
        </w:rPr>
        <w:t>T</w:t>
      </w:r>
      <w:r>
        <w:rPr>
          <w:sz w:val="22"/>
          <w:szCs w:val="22"/>
          <w:vertAlign w:val="subscript"/>
          <w:lang w:eastAsia="ko-KR"/>
        </w:rPr>
        <w:t>RRC_procedure_delay</w:t>
      </w:r>
      <w:r>
        <w:rPr>
          <w:rFonts w:hint="eastAsia" w:eastAsia="宋体"/>
          <w:sz w:val="22"/>
          <w:szCs w:val="22"/>
          <w:vertAlign w:val="baseline"/>
          <w:lang w:val="en-US" w:eastAsia="zh-CN"/>
        </w:rPr>
        <w:t xml:space="preserve"> internally inside RAN4</w:t>
      </w:r>
      <w:r>
        <w:rPr>
          <w:rFonts w:hint="eastAsia" w:eastAsia="宋体"/>
          <w:sz w:val="22"/>
          <w:szCs w:val="22"/>
          <w:lang w:val="en-US" w:eastAsia="zh-CN"/>
        </w:rPr>
        <w:t>.</w:t>
      </w:r>
    </w:p>
    <w:p>
      <w:pPr>
        <w:rPr>
          <w:rFonts w:hint="default" w:eastAsia="宋体" w:cstheme="minorBidi"/>
          <w:sz w:val="22"/>
          <w:szCs w:val="22"/>
          <w:lang w:val="en-US" w:eastAsia="zh-CN" w:bidi="ar-SA"/>
        </w:rPr>
      </w:pPr>
      <w:r>
        <w:rPr>
          <w:rFonts w:hint="eastAsia" w:eastAsia="宋体" w:cstheme="minorBidi"/>
          <w:sz w:val="22"/>
          <w:szCs w:val="22"/>
          <w:lang w:val="en-US" w:eastAsia="zh-CN" w:bidi="ar-SA"/>
        </w:rPr>
        <w:t xml:space="preserve">Option 1 is first discussed. This option aims to eventually specify </w:t>
      </w:r>
      <w:r>
        <w:rPr>
          <w:lang w:eastAsia="ko-KR"/>
        </w:rPr>
        <w:t>T</w:t>
      </w:r>
      <w:r>
        <w:rPr>
          <w:vertAlign w:val="subscript"/>
          <w:lang w:eastAsia="ko-KR"/>
        </w:rPr>
        <w:t>RRC_procedure_delay</w:t>
      </w:r>
      <w:r>
        <w:rPr>
          <w:rFonts w:hint="eastAsia" w:eastAsia="宋体" w:cstheme="minorBidi"/>
          <w:sz w:val="22"/>
          <w:szCs w:val="22"/>
          <w:lang w:val="en-US" w:eastAsia="zh-CN" w:bidi="ar-SA"/>
        </w:rPr>
        <w:t xml:space="preserve"> with an exact value. In our view, to set a proper value for RRC procedure delay for RRC release message, RAN2 is at a better position than RAN4. From RAN4 perspective of course different requirements can be defined, but essentially the processing time of a RRC message depends on the structure and volume of the message, e.g. how much content the message carries. The drawback of this option is that it takes at least another meeting to hear back from RAN2, considering the tight timeline we</w:t>
      </w:r>
      <w:r>
        <w:rPr>
          <w:rFonts w:hint="default" w:eastAsia="宋体" w:cstheme="minorBidi"/>
          <w:sz w:val="22"/>
          <w:szCs w:val="22"/>
          <w:lang w:val="en-US" w:eastAsia="zh-CN" w:bidi="ar-SA"/>
        </w:rPr>
        <w:t>’</w:t>
      </w:r>
      <w:r>
        <w:rPr>
          <w:rFonts w:hint="eastAsia" w:eastAsia="宋体" w:cstheme="minorBidi"/>
          <w:sz w:val="22"/>
          <w:szCs w:val="22"/>
          <w:lang w:val="en-US" w:eastAsia="zh-CN" w:bidi="ar-SA"/>
        </w:rPr>
        <w:t>re facing to complete R16. We have prepared a draft LS to be considered [3].</w:t>
      </w:r>
    </w:p>
    <w:p>
      <w:pPr>
        <w:overflowPunct w:val="0"/>
        <w:autoSpaceDE w:val="0"/>
        <w:autoSpaceDN w:val="0"/>
        <w:adjustRightInd w:val="0"/>
        <w:textAlignment w:val="baseline"/>
        <w:rPr>
          <w:rFonts w:hint="eastAsia" w:eastAsia="宋体" w:cstheme="minorBidi"/>
          <w:sz w:val="22"/>
          <w:szCs w:val="22"/>
          <w:lang w:val="en-US" w:eastAsia="zh-CN" w:bidi="ar-SA"/>
        </w:rPr>
      </w:pPr>
      <w:r>
        <w:rPr>
          <w:rFonts w:hint="eastAsia" w:eastAsia="宋体" w:cstheme="minorBidi"/>
          <w:sz w:val="22"/>
          <w:szCs w:val="22"/>
          <w:lang w:val="en-US" w:eastAsia="zh-CN" w:bidi="ar-SA"/>
        </w:rPr>
        <w:t>Option 2 should also be considered, partly based on the very limit time left to complete R16 specifications. The overall delay can be modified to:</w:t>
      </w:r>
    </w:p>
    <w:tbl>
      <w:tblPr>
        <w:tblStyle w:val="24"/>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overflowPunct w:val="0"/>
              <w:autoSpaceDE w:val="0"/>
              <w:autoSpaceDN w:val="0"/>
              <w:adjustRightInd w:val="0"/>
              <w:textAlignment w:val="baseline"/>
              <w:rPr>
                <w:sz w:val="22"/>
                <w:szCs w:val="22"/>
                <w:lang w:eastAsia="ko-KR"/>
              </w:rPr>
            </w:pPr>
            <w:r>
              <w:rPr>
                <w:rFonts w:cs="v4.2.0"/>
                <w:sz w:val="22"/>
                <w:szCs w:val="22"/>
                <w:lang w:eastAsia="ko-KR"/>
              </w:rPr>
              <w:t>The time delay (</w:t>
            </w:r>
            <w:r>
              <w:rPr>
                <w:sz w:val="22"/>
                <w:szCs w:val="22"/>
                <w:lang w:eastAsia="ko-KR"/>
              </w:rPr>
              <w:t>T</w:t>
            </w:r>
            <w:r>
              <w:rPr>
                <w:sz w:val="22"/>
                <w:szCs w:val="22"/>
                <w:vertAlign w:val="subscript"/>
                <w:lang w:eastAsia="ko-KR"/>
              </w:rPr>
              <w:t>connection_release_redirect_NR</w:t>
            </w:r>
            <w:r>
              <w:rPr>
                <w:rFonts w:cs="v4.2.0"/>
                <w:sz w:val="22"/>
                <w:szCs w:val="22"/>
                <w:lang w:eastAsia="ko-KR"/>
              </w:rPr>
              <w:t xml:space="preserve">) </w:t>
            </w:r>
            <w:r>
              <w:rPr>
                <w:sz w:val="22"/>
                <w:szCs w:val="22"/>
                <w:lang w:eastAsia="ko-KR"/>
              </w:rPr>
              <w:t xml:space="preserve">is the time between the </w:t>
            </w:r>
            <w:r>
              <w:rPr>
                <w:rFonts w:hint="eastAsia" w:eastAsia="宋体"/>
                <w:sz w:val="22"/>
                <w:szCs w:val="22"/>
                <w:lang w:val="en-US" w:eastAsia="zh-CN"/>
              </w:rPr>
              <w:t>completion of processing</w:t>
            </w:r>
            <w:r>
              <w:rPr>
                <w:sz w:val="22"/>
                <w:szCs w:val="22"/>
                <w:lang w:eastAsia="ko-KR"/>
              </w:rPr>
              <w:t xml:space="preserve"> the RRC command, “</w:t>
            </w:r>
            <w:r>
              <w:rPr>
                <w:i/>
                <w:sz w:val="22"/>
                <w:szCs w:val="22"/>
                <w:lang w:eastAsia="ko-KR"/>
              </w:rPr>
              <w:t>RRCRelease</w:t>
            </w:r>
            <w:r>
              <w:rPr>
                <w:sz w:val="22"/>
                <w:szCs w:val="22"/>
                <w:lang w:eastAsia="ko-KR"/>
              </w:rPr>
              <w:t xml:space="preserve">” (TS 38.331 [2]) and the time the UE starts to send random access to the target NR cell. </w:t>
            </w:r>
            <w:r>
              <w:rPr>
                <w:rFonts w:cs="v4.2.0"/>
                <w:sz w:val="22"/>
                <w:szCs w:val="22"/>
                <w:lang w:eastAsia="ko-KR"/>
              </w:rPr>
              <w:t>The time delay (</w:t>
            </w:r>
            <w:r>
              <w:rPr>
                <w:sz w:val="22"/>
                <w:szCs w:val="22"/>
                <w:lang w:eastAsia="ko-KR"/>
              </w:rPr>
              <w:t>T</w:t>
            </w:r>
            <w:r>
              <w:rPr>
                <w:sz w:val="22"/>
                <w:szCs w:val="22"/>
                <w:vertAlign w:val="subscript"/>
                <w:lang w:eastAsia="ko-KR"/>
              </w:rPr>
              <w:t>connection_release_redirect_NR</w:t>
            </w:r>
            <w:r>
              <w:rPr>
                <w:rFonts w:cs="v4.2.0"/>
                <w:sz w:val="22"/>
                <w:szCs w:val="22"/>
                <w:lang w:eastAsia="ko-KR"/>
              </w:rPr>
              <w:t xml:space="preserve">) </w:t>
            </w:r>
            <w:r>
              <w:rPr>
                <w:sz w:val="22"/>
                <w:szCs w:val="22"/>
                <w:lang w:eastAsia="ko-KR"/>
              </w:rPr>
              <w:t>shall be less than:</w:t>
            </w:r>
          </w:p>
          <w:p>
            <w:pPr>
              <w:rPr>
                <w:rFonts w:hint="eastAsia" w:eastAsia="宋体" w:cstheme="minorBidi"/>
                <w:sz w:val="22"/>
                <w:szCs w:val="22"/>
                <w:vertAlign w:val="baseline"/>
                <w:lang w:val="en-US" w:eastAsia="zh-CN" w:bidi="ar-SA"/>
              </w:rPr>
            </w:pPr>
            <w:r>
              <w:rPr>
                <w:sz w:val="22"/>
                <w:szCs w:val="22"/>
              </w:rPr>
              <w:tab/>
            </w:r>
            <w:r>
              <w:rPr>
                <w:sz w:val="22"/>
                <w:szCs w:val="22"/>
              </w:rPr>
              <w:t>T</w:t>
            </w:r>
            <w:r>
              <w:rPr>
                <w:sz w:val="22"/>
                <w:szCs w:val="22"/>
                <w:vertAlign w:val="subscript"/>
              </w:rPr>
              <w:t>connection_release_redirect_NR</w:t>
            </w:r>
            <w:r>
              <w:rPr>
                <w:sz w:val="22"/>
                <w:szCs w:val="22"/>
              </w:rPr>
              <w:t xml:space="preserve"> = </w:t>
            </w:r>
            <w:r>
              <w:rPr>
                <w:rFonts w:cs="v4.2.0"/>
                <w:sz w:val="22"/>
                <w:szCs w:val="22"/>
              </w:rPr>
              <w:t>T</w:t>
            </w:r>
            <w:r>
              <w:rPr>
                <w:rFonts w:cs="v4.2.0"/>
                <w:sz w:val="22"/>
                <w:szCs w:val="22"/>
                <w:vertAlign w:val="subscript"/>
              </w:rPr>
              <w:t xml:space="preserve">identify-NR </w:t>
            </w:r>
            <w:r>
              <w:rPr>
                <w:rFonts w:cs="v4.2.0"/>
                <w:sz w:val="22"/>
                <w:szCs w:val="22"/>
              </w:rPr>
              <w:t>+ T</w:t>
            </w:r>
            <w:r>
              <w:rPr>
                <w:rFonts w:cs="v4.2.0"/>
                <w:sz w:val="22"/>
                <w:szCs w:val="22"/>
                <w:vertAlign w:val="subscript"/>
              </w:rPr>
              <w:t xml:space="preserve">SI-NR </w:t>
            </w:r>
            <w:r>
              <w:rPr>
                <w:rFonts w:cs="v4.2.0"/>
                <w:sz w:val="22"/>
                <w:szCs w:val="22"/>
              </w:rPr>
              <w:t>+ T</w:t>
            </w:r>
            <w:r>
              <w:rPr>
                <w:rFonts w:cs="v4.2.0"/>
                <w:sz w:val="22"/>
                <w:szCs w:val="22"/>
                <w:vertAlign w:val="subscript"/>
              </w:rPr>
              <w:t>RACH</w:t>
            </w:r>
          </w:p>
        </w:tc>
      </w:tr>
    </w:tbl>
    <w:p>
      <w:pPr>
        <w:overflowPunct w:val="0"/>
        <w:autoSpaceDE w:val="0"/>
        <w:autoSpaceDN w:val="0"/>
        <w:adjustRightInd w:val="0"/>
        <w:textAlignment w:val="baseline"/>
        <w:rPr>
          <w:rFonts w:hint="eastAsia" w:eastAsia="宋体"/>
          <w:sz w:val="22"/>
          <w:szCs w:val="22"/>
          <w:lang w:val="en-US" w:eastAsia="zh-CN"/>
        </w:rPr>
      </w:pPr>
      <w:r>
        <w:rPr>
          <w:rFonts w:hint="eastAsia" w:eastAsia="宋体" w:cstheme="minorBidi"/>
          <w:sz w:val="22"/>
          <w:szCs w:val="22"/>
          <w:lang w:val="en-US" w:eastAsia="zh-CN" w:bidi="ar-SA"/>
        </w:rPr>
        <w:t xml:space="preserve">In this way, specification of </w:t>
      </w:r>
      <w:r>
        <w:rPr>
          <w:sz w:val="22"/>
          <w:szCs w:val="22"/>
          <w:lang w:eastAsia="ko-KR"/>
        </w:rPr>
        <w:t>T</w:t>
      </w:r>
      <w:r>
        <w:rPr>
          <w:sz w:val="22"/>
          <w:szCs w:val="22"/>
          <w:vertAlign w:val="subscript"/>
          <w:lang w:eastAsia="ko-KR"/>
        </w:rPr>
        <w:t>RRC_procedure_delay</w:t>
      </w:r>
      <w:r>
        <w:rPr>
          <w:rFonts w:hint="eastAsia" w:eastAsia="宋体" w:cstheme="minorBidi"/>
          <w:sz w:val="22"/>
          <w:szCs w:val="22"/>
          <w:lang w:val="en-US" w:eastAsia="zh-CN" w:bidi="ar-SA"/>
        </w:rPr>
        <w:t xml:space="preserve"> is not needed, and no work from RAN2 side is required. If this options is chosen, the test cases need to be modified accordingly (only for R16). </w:t>
      </w:r>
    </w:p>
    <w:p>
      <w:pPr>
        <w:rPr>
          <w:rFonts w:hint="eastAsia" w:eastAsia="宋体"/>
          <w:sz w:val="22"/>
          <w:szCs w:val="22"/>
          <w:lang w:val="en-US" w:eastAsia="zh-CN"/>
        </w:rPr>
      </w:pPr>
      <w:r>
        <w:rPr>
          <w:rFonts w:hint="eastAsia" w:eastAsia="宋体"/>
          <w:sz w:val="22"/>
          <w:szCs w:val="22"/>
          <w:lang w:val="en-US" w:eastAsia="zh-CN"/>
        </w:rPr>
        <w:t xml:space="preserve">Option 3 is to specify </w:t>
      </w:r>
      <w:r>
        <w:rPr>
          <w:sz w:val="22"/>
          <w:szCs w:val="22"/>
          <w:lang w:eastAsia="ko-KR"/>
        </w:rPr>
        <w:t>T</w:t>
      </w:r>
      <w:r>
        <w:rPr>
          <w:sz w:val="22"/>
          <w:szCs w:val="22"/>
          <w:vertAlign w:val="subscript"/>
          <w:lang w:eastAsia="ko-KR"/>
        </w:rPr>
        <w:t>RRC_procedure_delay</w:t>
      </w:r>
      <w:r>
        <w:rPr>
          <w:rFonts w:hint="eastAsia" w:eastAsia="宋体"/>
          <w:sz w:val="22"/>
          <w:szCs w:val="22"/>
          <w:lang w:val="en-US" w:eastAsia="zh-CN"/>
        </w:rPr>
        <w:t xml:space="preserve"> = X ms based on internal RAN4 discussion without involvement of RAN2. This is also a reasonable approach because it gives RAN4 an opportunity to work things out internally by allowing companies to submit their own views.</w:t>
      </w:r>
    </w:p>
    <w:p>
      <w:pPr>
        <w:rPr>
          <w:rFonts w:hint="default" w:eastAsia="宋体"/>
          <w:sz w:val="22"/>
          <w:szCs w:val="22"/>
          <w:lang w:val="en-US" w:eastAsia="zh-CN"/>
        </w:rPr>
      </w:pPr>
      <w:r>
        <w:rPr>
          <w:rFonts w:hint="eastAsia" w:eastAsia="宋体" w:cs="v4.2.0"/>
          <w:sz w:val="22"/>
          <w:szCs w:val="22"/>
          <w:lang w:val="en-US" w:eastAsia="zh-CN"/>
        </w:rPr>
        <w:t xml:space="preserve">Note that one possible outcome of Option 3 is to re-use the value of 110 ms according to </w:t>
      </w:r>
      <w:r>
        <w:rPr>
          <w:rFonts w:hint="eastAsia" w:eastAsia="宋体"/>
          <w:sz w:val="22"/>
          <w:szCs w:val="22"/>
          <w:lang w:val="en-US" w:eastAsia="zh-CN"/>
        </w:rPr>
        <w:t>the test cases in A.6.3.2.3.1.3 of TS 38.133 after thorough discussion. This is an option that perhaps saves most time, while there are certain concerns towards it. The biggest concern is the legitimacy of the value 110 ms. According to 38.133, the 110 ms value is used because it</w:t>
      </w:r>
      <w:r>
        <w:rPr>
          <w:rFonts w:hint="default" w:eastAsia="宋体"/>
          <w:sz w:val="22"/>
          <w:szCs w:val="22"/>
          <w:lang w:val="en-US" w:eastAsia="zh-CN"/>
        </w:rPr>
        <w:t>’</w:t>
      </w:r>
      <w:r>
        <w:rPr>
          <w:rFonts w:hint="eastAsia" w:eastAsia="宋体"/>
          <w:sz w:val="22"/>
          <w:szCs w:val="22"/>
          <w:lang w:val="en-US" w:eastAsia="zh-CN"/>
        </w:rPr>
        <w:t>s believed to be specified in 38.331, which is not. Our opinion is that for R15, 110 ms has to be used since it</w:t>
      </w:r>
      <w:r>
        <w:rPr>
          <w:rFonts w:hint="default" w:eastAsia="宋体"/>
          <w:sz w:val="22"/>
          <w:szCs w:val="22"/>
          <w:lang w:val="en-US" w:eastAsia="zh-CN"/>
        </w:rPr>
        <w:t>’</w:t>
      </w:r>
      <w:r>
        <w:rPr>
          <w:rFonts w:hint="eastAsia" w:eastAsia="宋体"/>
          <w:sz w:val="22"/>
          <w:szCs w:val="22"/>
          <w:lang w:val="en-US" w:eastAsia="zh-CN"/>
        </w:rPr>
        <w:t>s already used in test cases, but for R16 and/or later releases, companies better discuss if 110 ms is a reasonable choice. In our view, 110 ms is a bit too long for RRC procedure delay, comparing to other RRC procedure delays listed in clause 12 of 38.331. We don</w:t>
      </w:r>
      <w:r>
        <w:rPr>
          <w:rFonts w:hint="default" w:eastAsia="宋体"/>
          <w:sz w:val="22"/>
          <w:szCs w:val="22"/>
          <w:lang w:val="en-US" w:eastAsia="zh-CN"/>
        </w:rPr>
        <w:t>’</w:t>
      </w:r>
      <w:r>
        <w:rPr>
          <w:rFonts w:hint="eastAsia" w:eastAsia="宋体"/>
          <w:sz w:val="22"/>
          <w:szCs w:val="22"/>
          <w:lang w:val="en-US" w:eastAsia="zh-CN"/>
        </w:rPr>
        <w:t>t have strong views on the exact value right now, but we do see a necessity to discuss it among companies.</w:t>
      </w:r>
    </w:p>
    <w:p>
      <w:pPr>
        <w:pStyle w:val="37"/>
        <w:rPr>
          <w:rFonts w:hint="default" w:eastAsia="宋体" w:cstheme="minorBidi"/>
          <w:sz w:val="22"/>
          <w:szCs w:val="22"/>
          <w:lang w:val="en-US" w:eastAsia="zh-CN" w:bidi="ar-SA"/>
        </w:rPr>
      </w:pPr>
      <w:r>
        <w:rPr>
          <w:rFonts w:hint="eastAsia" w:eastAsia="宋体" w:cstheme="minorBidi"/>
          <w:sz w:val="22"/>
          <w:szCs w:val="22"/>
          <w:lang w:val="en-US" w:eastAsia="zh-CN" w:bidi="ar-SA"/>
        </w:rPr>
        <w:t xml:space="preserve">Open the discussion in RAN4 regarding the value of </w:t>
      </w:r>
      <w:r>
        <w:rPr>
          <w:lang w:eastAsia="ko-KR"/>
        </w:rPr>
        <w:t>T</w:t>
      </w:r>
      <w:r>
        <w:rPr>
          <w:vertAlign w:val="subscript"/>
          <w:lang w:eastAsia="ko-KR"/>
        </w:rPr>
        <w:t>RRC_procedure_delay</w:t>
      </w:r>
      <w:r>
        <w:rPr>
          <w:rFonts w:hint="eastAsia" w:eastAsia="宋体"/>
          <w:vertAlign w:val="baseline"/>
          <w:lang w:val="en-US" w:eastAsia="zh-CN"/>
        </w:rPr>
        <w:t xml:space="preserve"> for R16 and/or later releases and</w:t>
      </w:r>
      <w:r>
        <w:rPr>
          <w:rFonts w:hint="eastAsia" w:eastAsia="宋体" w:cstheme="minorBidi"/>
          <w:sz w:val="22"/>
          <w:szCs w:val="22"/>
          <w:vertAlign w:val="baseline"/>
          <w:lang w:val="en-US" w:eastAsia="zh-CN" w:bidi="ar-SA"/>
        </w:rPr>
        <w:t xml:space="preserve"> further study</w:t>
      </w:r>
      <w:r>
        <w:rPr>
          <w:rFonts w:hint="eastAsia" w:eastAsia="宋体" w:cstheme="minorBidi"/>
          <w:sz w:val="22"/>
          <w:szCs w:val="22"/>
          <w:lang w:val="en-US" w:eastAsia="zh-CN" w:bidi="ar-SA"/>
        </w:rPr>
        <w:t xml:space="preserve"> at least the following options:</w:t>
      </w:r>
    </w:p>
    <w:p>
      <w:pPr>
        <w:pStyle w:val="37"/>
        <w:numPr>
          <w:ilvl w:val="0"/>
          <w:numId w:val="0"/>
        </w:numPr>
        <w:ind w:leftChars="0" w:firstLine="720" w:firstLineChars="0"/>
        <w:rPr>
          <w:rFonts w:hint="eastAsia" w:eastAsia="宋体" w:cstheme="minorBidi"/>
          <w:sz w:val="22"/>
          <w:szCs w:val="22"/>
          <w:lang w:val="en-US" w:eastAsia="zh-CN" w:bidi="ar-SA"/>
        </w:rPr>
      </w:pPr>
      <w:r>
        <w:rPr>
          <w:rFonts w:hint="eastAsia" w:eastAsia="宋体" w:cstheme="minorBidi"/>
          <w:sz w:val="22"/>
          <w:szCs w:val="22"/>
          <w:lang w:val="en-US" w:eastAsia="zh-CN" w:bidi="ar-SA"/>
        </w:rPr>
        <w:t xml:space="preserve">Option 1: Send LS to RAN2 for a suggested value of </w:t>
      </w:r>
      <w:r>
        <w:rPr>
          <w:lang w:eastAsia="ko-KR"/>
        </w:rPr>
        <w:t>T</w:t>
      </w:r>
      <w:r>
        <w:rPr>
          <w:vertAlign w:val="subscript"/>
          <w:lang w:eastAsia="ko-KR"/>
        </w:rPr>
        <w:t>RRC_procedure_delay</w:t>
      </w:r>
      <w:r>
        <w:rPr>
          <w:rFonts w:hint="eastAsia" w:eastAsia="宋体" w:cstheme="minorBidi"/>
          <w:sz w:val="22"/>
          <w:szCs w:val="22"/>
          <w:lang w:val="en-US" w:eastAsia="zh-CN" w:bidi="ar-SA"/>
        </w:rPr>
        <w:t xml:space="preserve"> for RRC release.</w:t>
      </w:r>
    </w:p>
    <w:p>
      <w:pPr>
        <w:ind w:firstLine="720" w:firstLineChars="0"/>
        <w:rPr>
          <w:rFonts w:hint="eastAsia" w:eastAsia="宋体" w:cstheme="minorBidi"/>
          <w:b/>
          <w:bCs/>
          <w:sz w:val="22"/>
          <w:szCs w:val="22"/>
          <w:lang w:val="en-US" w:eastAsia="zh-CN" w:bidi="ar-SA"/>
        </w:rPr>
      </w:pPr>
      <w:r>
        <w:rPr>
          <w:rFonts w:hint="eastAsia" w:eastAsia="宋体" w:cstheme="minorBidi"/>
          <w:b/>
          <w:bCs/>
          <w:sz w:val="22"/>
          <w:szCs w:val="22"/>
          <w:lang w:val="en-US" w:eastAsia="zh-CN" w:bidi="ar-SA"/>
        </w:rPr>
        <w:t xml:space="preserve">Option 2: Modify the overall delay requirement so that </w:t>
      </w:r>
      <w:r>
        <w:rPr>
          <w:b/>
          <w:bCs/>
          <w:lang w:eastAsia="ko-KR"/>
        </w:rPr>
        <w:t>T</w:t>
      </w:r>
      <w:r>
        <w:rPr>
          <w:b/>
          <w:bCs/>
          <w:vertAlign w:val="subscript"/>
          <w:lang w:eastAsia="ko-KR"/>
        </w:rPr>
        <w:t>RRC_procedure_delay</w:t>
      </w:r>
      <w:r>
        <w:rPr>
          <w:rFonts w:hint="eastAsia" w:eastAsia="宋体"/>
          <w:b/>
          <w:bCs/>
          <w:vertAlign w:val="baseline"/>
          <w:lang w:val="en-US" w:eastAsia="zh-CN"/>
        </w:rPr>
        <w:t xml:space="preserve"> </w:t>
      </w:r>
      <w:r>
        <w:rPr>
          <w:rFonts w:hint="eastAsia" w:eastAsia="宋体" w:cstheme="minorBidi"/>
          <w:b/>
          <w:bCs/>
          <w:sz w:val="22"/>
          <w:szCs w:val="22"/>
          <w:lang w:val="en-US" w:eastAsia="zh-CN" w:bidi="ar-SA"/>
        </w:rPr>
        <w:t>is not needed.</w:t>
      </w:r>
    </w:p>
    <w:p>
      <w:pPr>
        <w:ind w:firstLine="720" w:firstLineChars="0"/>
        <w:rPr>
          <w:rFonts w:hint="default" w:eastAsia="宋体" w:cstheme="minorBidi"/>
          <w:b/>
          <w:bCs/>
          <w:sz w:val="22"/>
          <w:szCs w:val="22"/>
          <w:lang w:val="en-US" w:eastAsia="zh-CN" w:bidi="ar-SA"/>
        </w:rPr>
      </w:pPr>
      <w:r>
        <w:rPr>
          <w:rFonts w:hint="eastAsia" w:eastAsia="宋体" w:cstheme="minorBidi"/>
          <w:b/>
          <w:bCs/>
          <w:sz w:val="22"/>
          <w:szCs w:val="22"/>
          <w:lang w:val="en-US" w:eastAsia="zh-CN" w:bidi="ar-SA"/>
        </w:rPr>
        <w:t>Option 3: S</w:t>
      </w:r>
      <w:r>
        <w:rPr>
          <w:rFonts w:hint="eastAsia" w:eastAsia="宋体"/>
          <w:b/>
          <w:bCs/>
          <w:sz w:val="22"/>
          <w:szCs w:val="22"/>
          <w:lang w:val="en-US" w:eastAsia="zh-CN"/>
        </w:rPr>
        <w:t xml:space="preserve">pecify </w:t>
      </w:r>
      <w:r>
        <w:rPr>
          <w:b/>
          <w:bCs/>
          <w:sz w:val="22"/>
          <w:szCs w:val="22"/>
          <w:lang w:eastAsia="ko-KR"/>
        </w:rPr>
        <w:t>T</w:t>
      </w:r>
      <w:r>
        <w:rPr>
          <w:b/>
          <w:bCs/>
          <w:sz w:val="22"/>
          <w:szCs w:val="22"/>
          <w:vertAlign w:val="subscript"/>
          <w:lang w:eastAsia="ko-KR"/>
        </w:rPr>
        <w:t>RRC_procedure_delay</w:t>
      </w:r>
      <w:r>
        <w:rPr>
          <w:rFonts w:hint="eastAsia" w:eastAsia="宋体"/>
          <w:b/>
          <w:bCs/>
          <w:sz w:val="22"/>
          <w:szCs w:val="22"/>
          <w:lang w:val="en-US" w:eastAsia="zh-CN"/>
        </w:rPr>
        <w:t xml:space="preserve"> = X ms based on internal RAN4 discussion.</w:t>
      </w:r>
    </w:p>
    <w:p>
      <w:pPr>
        <w:pStyle w:val="29"/>
        <w:jc w:val="both"/>
        <w:rPr>
          <w:rFonts w:hint="default"/>
          <w:lang w:val="en-US" w:eastAsia="zh-CN"/>
        </w:rPr>
      </w:pPr>
      <w:r>
        <w:rPr>
          <w:rFonts w:hint="eastAsia"/>
          <w:lang w:val="en-US" w:eastAsia="zh-CN"/>
        </w:rPr>
        <w:t>4</w:t>
      </w:r>
      <w:r>
        <w:tab/>
      </w:r>
      <w:r>
        <w:rPr>
          <w:rFonts w:hint="eastAsia"/>
          <w:lang w:val="en-US" w:eastAsia="zh-CN"/>
        </w:rPr>
        <w:t xml:space="preserve">Where to specify </w:t>
      </w:r>
      <w:r>
        <w:rPr>
          <w:lang w:eastAsia="ko-KR"/>
        </w:rPr>
        <w:t>T</w:t>
      </w:r>
      <w:r>
        <w:rPr>
          <w:vertAlign w:val="subscript"/>
          <w:lang w:eastAsia="ko-KR"/>
        </w:rPr>
        <w:t>RRC_procedure_delay</w:t>
      </w:r>
      <w:r>
        <w:rPr>
          <w:rFonts w:hint="eastAsia"/>
          <w:lang w:val="en-US" w:eastAsia="zh-CN"/>
        </w:rPr>
        <w:t xml:space="preserve"> </w:t>
      </w:r>
    </w:p>
    <w:p>
      <w:pPr>
        <w:rPr>
          <w:rFonts w:hint="default" w:eastAsia="宋体" w:cstheme="minorBidi"/>
          <w:sz w:val="22"/>
          <w:szCs w:val="22"/>
          <w:lang w:val="en-US" w:eastAsia="zh-CN" w:bidi="ar-SA"/>
        </w:rPr>
      </w:pPr>
      <w:r>
        <w:rPr>
          <w:rFonts w:hint="eastAsia" w:eastAsia="宋体" w:cs="v4.2.0"/>
          <w:sz w:val="22"/>
          <w:szCs w:val="22"/>
          <w:lang w:val="en-US" w:eastAsia="zh-CN"/>
        </w:rPr>
        <w:t xml:space="preserve">Here we only intend to discuss where to capture the specification of </w:t>
      </w:r>
      <w:r>
        <w:rPr>
          <w:sz w:val="22"/>
          <w:szCs w:val="22"/>
          <w:lang w:eastAsia="ko-KR"/>
        </w:rPr>
        <w:t>T</w:t>
      </w:r>
      <w:r>
        <w:rPr>
          <w:sz w:val="22"/>
          <w:szCs w:val="22"/>
          <w:vertAlign w:val="subscript"/>
          <w:lang w:eastAsia="ko-KR"/>
        </w:rPr>
        <w:t>RRC_procedure_delay</w:t>
      </w:r>
      <w:r>
        <w:rPr>
          <w:rFonts w:hint="eastAsia" w:eastAsia="宋体" w:cs="v4.2.0"/>
          <w:sz w:val="22"/>
          <w:szCs w:val="22"/>
          <w:lang w:val="en-US" w:eastAsia="zh-CN"/>
        </w:rPr>
        <w:t xml:space="preserve"> for R16 and/or later releases. </w:t>
      </w:r>
      <w:r>
        <w:rPr>
          <w:rFonts w:hint="eastAsia" w:eastAsia="宋体" w:cstheme="minorBidi"/>
          <w:sz w:val="22"/>
          <w:szCs w:val="22"/>
          <w:lang w:val="en-US" w:eastAsia="zh-CN" w:bidi="ar-SA"/>
        </w:rPr>
        <w:t>There are also several options to be adopted. Here we provide our view on the possible options to take:</w:t>
      </w:r>
    </w:p>
    <w:p>
      <w:pPr>
        <w:rPr>
          <w:rFonts w:hint="eastAsia" w:eastAsia="宋体" w:cstheme="minorBidi"/>
          <w:sz w:val="22"/>
          <w:szCs w:val="22"/>
          <w:lang w:val="en-US" w:eastAsia="zh-CN" w:bidi="ar-SA"/>
        </w:rPr>
      </w:pPr>
      <w:r>
        <w:rPr>
          <w:rFonts w:hint="eastAsia" w:eastAsia="宋体" w:cstheme="minorBidi"/>
          <w:sz w:val="22"/>
          <w:szCs w:val="22"/>
          <w:lang w:val="en-US" w:eastAsia="zh-CN" w:bidi="ar-SA"/>
        </w:rPr>
        <w:t xml:space="preserve">Option 1. </w:t>
      </w:r>
      <w:r>
        <w:rPr>
          <w:sz w:val="22"/>
          <w:szCs w:val="22"/>
          <w:lang w:eastAsia="ko-KR"/>
        </w:rPr>
        <w:t>T</w:t>
      </w:r>
      <w:r>
        <w:rPr>
          <w:sz w:val="22"/>
          <w:szCs w:val="22"/>
          <w:vertAlign w:val="subscript"/>
          <w:lang w:eastAsia="ko-KR"/>
        </w:rPr>
        <w:t>RRC_procedure_delay</w:t>
      </w:r>
      <w:r>
        <w:rPr>
          <w:rFonts w:hint="eastAsia" w:eastAsia="宋体"/>
          <w:sz w:val="22"/>
          <w:szCs w:val="22"/>
          <w:vertAlign w:val="subscript"/>
          <w:lang w:val="en-US" w:eastAsia="zh-CN"/>
        </w:rPr>
        <w:t xml:space="preserve"> </w:t>
      </w:r>
      <w:r>
        <w:rPr>
          <w:rFonts w:hint="eastAsia" w:eastAsia="宋体"/>
          <w:sz w:val="22"/>
          <w:szCs w:val="22"/>
          <w:vertAlign w:val="baseline"/>
          <w:lang w:val="en-US" w:eastAsia="zh-CN"/>
        </w:rPr>
        <w:t xml:space="preserve">= X </w:t>
      </w:r>
      <w:r>
        <w:rPr>
          <w:rFonts w:hint="eastAsia" w:eastAsia="宋体" w:cstheme="minorBidi"/>
          <w:sz w:val="22"/>
          <w:szCs w:val="22"/>
          <w:lang w:val="en-US" w:eastAsia="zh-CN" w:bidi="ar-SA"/>
        </w:rPr>
        <w:t>ms specified in test cases</w:t>
      </w:r>
    </w:p>
    <w:p>
      <w:pPr>
        <w:ind w:firstLine="720" w:firstLineChars="0"/>
        <w:rPr>
          <w:rFonts w:hint="default" w:eastAsia="宋体" w:cstheme="minorBidi"/>
          <w:sz w:val="22"/>
          <w:szCs w:val="22"/>
          <w:lang w:val="en-US" w:eastAsia="zh-CN" w:bidi="ar-SA"/>
        </w:rPr>
      </w:pPr>
      <w:r>
        <w:rPr>
          <w:rFonts w:hint="eastAsia" w:eastAsia="宋体" w:cstheme="minorBidi"/>
          <w:sz w:val="22"/>
          <w:szCs w:val="22"/>
          <w:lang w:val="en-US" w:eastAsia="zh-CN" w:bidi="ar-SA"/>
        </w:rPr>
        <w:t>- This is similar to what we have now. We only specify the value in the test cases, using no reference to 38.331. This option would first require internal discussion of a reasonable value in RAN4. RAN2 involvement is not needed</w:t>
      </w:r>
    </w:p>
    <w:p>
      <w:pPr>
        <w:rPr>
          <w:rFonts w:hint="eastAsia" w:eastAsia="宋体" w:cstheme="minorBidi"/>
          <w:sz w:val="22"/>
          <w:szCs w:val="22"/>
          <w:lang w:val="en-US" w:eastAsia="zh-CN" w:bidi="ar-SA"/>
        </w:rPr>
      </w:pPr>
      <w:r>
        <w:rPr>
          <w:rFonts w:hint="eastAsia" w:eastAsia="宋体" w:cstheme="minorBidi"/>
          <w:sz w:val="22"/>
          <w:szCs w:val="22"/>
          <w:lang w:val="en-US" w:eastAsia="zh-CN" w:bidi="ar-SA"/>
        </w:rPr>
        <w:t xml:space="preserve">Option 2. </w:t>
      </w:r>
      <w:r>
        <w:rPr>
          <w:sz w:val="22"/>
          <w:szCs w:val="22"/>
          <w:lang w:eastAsia="ko-KR"/>
        </w:rPr>
        <w:t>T</w:t>
      </w:r>
      <w:r>
        <w:rPr>
          <w:sz w:val="22"/>
          <w:szCs w:val="22"/>
          <w:vertAlign w:val="subscript"/>
          <w:lang w:eastAsia="ko-KR"/>
        </w:rPr>
        <w:t>RRC_procedure_delay</w:t>
      </w:r>
      <w:r>
        <w:rPr>
          <w:rFonts w:hint="eastAsia" w:eastAsia="宋体"/>
          <w:sz w:val="22"/>
          <w:szCs w:val="22"/>
          <w:vertAlign w:val="subscript"/>
          <w:lang w:val="en-US" w:eastAsia="zh-CN"/>
        </w:rPr>
        <w:t xml:space="preserve"> </w:t>
      </w:r>
      <w:r>
        <w:rPr>
          <w:rFonts w:hint="eastAsia" w:eastAsia="宋体"/>
          <w:sz w:val="22"/>
          <w:szCs w:val="22"/>
          <w:vertAlign w:val="baseline"/>
          <w:lang w:val="en-US" w:eastAsia="zh-CN"/>
        </w:rPr>
        <w:t xml:space="preserve">= X </w:t>
      </w:r>
      <w:r>
        <w:rPr>
          <w:rFonts w:hint="eastAsia" w:eastAsia="宋体" w:cstheme="minorBidi"/>
          <w:sz w:val="22"/>
          <w:szCs w:val="22"/>
          <w:lang w:val="en-US" w:eastAsia="zh-CN" w:bidi="ar-SA"/>
        </w:rPr>
        <w:t>ms specified in core requirements and test cases</w:t>
      </w:r>
    </w:p>
    <w:p>
      <w:pPr>
        <w:ind w:firstLine="720" w:firstLineChars="0"/>
        <w:rPr>
          <w:rFonts w:hint="default" w:eastAsia="宋体" w:cstheme="minorBidi"/>
          <w:sz w:val="22"/>
          <w:szCs w:val="22"/>
          <w:lang w:val="en-US" w:eastAsia="zh-CN" w:bidi="ar-SA"/>
        </w:rPr>
      </w:pPr>
      <w:r>
        <w:rPr>
          <w:rFonts w:hint="eastAsia" w:eastAsia="宋体" w:cstheme="minorBidi"/>
          <w:sz w:val="22"/>
          <w:szCs w:val="22"/>
          <w:lang w:val="en-US" w:eastAsia="zh-CN" w:bidi="ar-SA"/>
        </w:rPr>
        <w:t xml:space="preserve">- This option means to specify </w:t>
      </w:r>
      <w:r>
        <w:rPr>
          <w:sz w:val="22"/>
          <w:szCs w:val="22"/>
          <w:lang w:eastAsia="ko-KR"/>
        </w:rPr>
        <w:t>T</w:t>
      </w:r>
      <w:r>
        <w:rPr>
          <w:sz w:val="22"/>
          <w:szCs w:val="22"/>
          <w:vertAlign w:val="subscript"/>
          <w:lang w:eastAsia="ko-KR"/>
        </w:rPr>
        <w:t>RRC_procedure_delay</w:t>
      </w:r>
      <w:r>
        <w:rPr>
          <w:rFonts w:hint="eastAsia" w:eastAsia="宋体"/>
          <w:sz w:val="22"/>
          <w:szCs w:val="22"/>
          <w:vertAlign w:val="baseline"/>
          <w:lang w:val="en-US" w:eastAsia="zh-CN"/>
        </w:rPr>
        <w:t xml:space="preserve"> by a fixed value in both core requirement and test cases</w:t>
      </w:r>
      <w:r>
        <w:rPr>
          <w:rFonts w:hint="eastAsia" w:eastAsia="宋体" w:cstheme="minorBidi"/>
          <w:sz w:val="22"/>
          <w:szCs w:val="22"/>
          <w:lang w:val="en-US" w:eastAsia="zh-CN" w:bidi="ar-SA"/>
        </w:rPr>
        <w:t>, using no reference to 38.331. This option would first require internal discussion of a reasonable value in RAN4. RAN2 involvement is not needed.</w:t>
      </w:r>
    </w:p>
    <w:p>
      <w:pPr>
        <w:rPr>
          <w:rFonts w:hint="default" w:eastAsia="宋体" w:cstheme="minorBidi"/>
          <w:sz w:val="22"/>
          <w:szCs w:val="22"/>
          <w:lang w:val="en-US" w:eastAsia="zh-CN" w:bidi="ar-SA"/>
        </w:rPr>
      </w:pPr>
      <w:r>
        <w:rPr>
          <w:rFonts w:hint="eastAsia" w:eastAsia="宋体" w:cstheme="minorBidi"/>
          <w:sz w:val="22"/>
          <w:szCs w:val="22"/>
          <w:lang w:val="en-US" w:eastAsia="zh-CN" w:bidi="ar-SA"/>
        </w:rPr>
        <w:t xml:space="preserve">Option 3. </w:t>
      </w:r>
      <w:r>
        <w:rPr>
          <w:sz w:val="22"/>
          <w:szCs w:val="22"/>
          <w:lang w:eastAsia="ko-KR"/>
        </w:rPr>
        <w:t>T</w:t>
      </w:r>
      <w:r>
        <w:rPr>
          <w:sz w:val="22"/>
          <w:szCs w:val="22"/>
          <w:vertAlign w:val="subscript"/>
          <w:lang w:eastAsia="ko-KR"/>
        </w:rPr>
        <w:t>RRC_procedure_delay</w:t>
      </w:r>
      <w:r>
        <w:rPr>
          <w:rFonts w:hint="eastAsia" w:eastAsia="宋体"/>
          <w:sz w:val="22"/>
          <w:szCs w:val="22"/>
          <w:vertAlign w:val="subscript"/>
          <w:lang w:val="en-US" w:eastAsia="zh-CN"/>
        </w:rPr>
        <w:t xml:space="preserve"> </w:t>
      </w:r>
      <w:r>
        <w:rPr>
          <w:rFonts w:hint="eastAsia" w:eastAsia="宋体"/>
          <w:sz w:val="22"/>
          <w:szCs w:val="22"/>
          <w:vertAlign w:val="baseline"/>
          <w:lang w:val="en-US" w:eastAsia="zh-CN"/>
        </w:rPr>
        <w:t xml:space="preserve">= X </w:t>
      </w:r>
      <w:r>
        <w:rPr>
          <w:rFonts w:hint="eastAsia" w:eastAsia="宋体" w:cstheme="minorBidi"/>
          <w:sz w:val="22"/>
          <w:szCs w:val="22"/>
          <w:lang w:val="en-US" w:eastAsia="zh-CN" w:bidi="ar-SA"/>
        </w:rPr>
        <w:t>ms specified in TS 38.331 by RAN2</w:t>
      </w:r>
    </w:p>
    <w:p>
      <w:pPr>
        <w:ind w:firstLine="720" w:firstLineChars="0"/>
        <w:rPr>
          <w:rFonts w:hint="default" w:eastAsia="宋体" w:cstheme="minorBidi"/>
          <w:sz w:val="22"/>
          <w:szCs w:val="22"/>
          <w:lang w:val="en-US" w:eastAsia="zh-CN" w:bidi="ar-SA"/>
        </w:rPr>
      </w:pPr>
      <w:r>
        <w:rPr>
          <w:rFonts w:hint="eastAsia" w:eastAsia="宋体" w:cstheme="minorBidi"/>
          <w:sz w:val="22"/>
          <w:szCs w:val="22"/>
          <w:lang w:val="en-US" w:eastAsia="zh-CN" w:bidi="ar-SA"/>
        </w:rPr>
        <w:t xml:space="preserve">- This is one of the possible outcomes if we send LS to RAN2 to ask them to specify </w:t>
      </w:r>
      <w:r>
        <w:rPr>
          <w:sz w:val="22"/>
          <w:szCs w:val="22"/>
          <w:lang w:eastAsia="ko-KR"/>
        </w:rPr>
        <w:t>T</w:t>
      </w:r>
      <w:r>
        <w:rPr>
          <w:sz w:val="22"/>
          <w:szCs w:val="22"/>
          <w:vertAlign w:val="subscript"/>
          <w:lang w:eastAsia="ko-KR"/>
        </w:rPr>
        <w:t>RRC_procedure_delay</w:t>
      </w:r>
      <w:r>
        <w:rPr>
          <w:rFonts w:hint="eastAsia" w:eastAsia="宋体"/>
          <w:sz w:val="22"/>
          <w:szCs w:val="22"/>
          <w:vertAlign w:val="baseline"/>
          <w:lang w:val="en-US" w:eastAsia="zh-CN"/>
        </w:rPr>
        <w:t>. Then, in 38.133, we simply refer to 38.331.</w:t>
      </w:r>
    </w:p>
    <w:p>
      <w:pPr>
        <w:pStyle w:val="37"/>
        <w:rPr>
          <w:rFonts w:hint="default" w:eastAsia="宋体" w:cstheme="minorBidi"/>
          <w:b/>
          <w:bCs w:val="0"/>
          <w:sz w:val="22"/>
          <w:szCs w:val="22"/>
          <w:lang w:val="en-US" w:eastAsia="zh-CN" w:bidi="ar-SA"/>
        </w:rPr>
      </w:pPr>
      <w:r>
        <w:rPr>
          <w:rFonts w:hint="eastAsia" w:eastAsia="宋体" w:cstheme="minorBidi"/>
          <w:sz w:val="22"/>
          <w:szCs w:val="22"/>
          <w:lang w:val="en-US" w:eastAsia="zh-CN" w:bidi="ar-SA"/>
        </w:rPr>
        <w:t xml:space="preserve">Open the discussion in RAN4 regarding where to specify </w:t>
      </w:r>
      <w:r>
        <w:rPr>
          <w:lang w:eastAsia="ko-KR"/>
        </w:rPr>
        <w:t>T</w:t>
      </w:r>
      <w:r>
        <w:rPr>
          <w:vertAlign w:val="subscript"/>
          <w:lang w:eastAsia="ko-KR"/>
        </w:rPr>
        <w:t>RRC_procedure_delay</w:t>
      </w:r>
      <w:r>
        <w:rPr>
          <w:rFonts w:hint="eastAsia" w:eastAsia="宋体"/>
          <w:vertAlign w:val="baseline"/>
          <w:lang w:val="en-US" w:eastAsia="zh-CN"/>
        </w:rPr>
        <w:t xml:space="preserve"> for R16 and/or later releases and</w:t>
      </w:r>
      <w:r>
        <w:rPr>
          <w:rFonts w:hint="eastAsia" w:eastAsia="宋体" w:cstheme="minorBidi"/>
          <w:sz w:val="22"/>
          <w:szCs w:val="22"/>
          <w:vertAlign w:val="baseline"/>
          <w:lang w:val="en-US" w:eastAsia="zh-CN" w:bidi="ar-SA"/>
        </w:rPr>
        <w:t xml:space="preserve"> further study </w:t>
      </w:r>
      <w:r>
        <w:rPr>
          <w:rFonts w:hint="eastAsia" w:eastAsia="宋体" w:cstheme="minorBidi"/>
          <w:sz w:val="22"/>
          <w:szCs w:val="22"/>
          <w:lang w:val="en-US" w:eastAsia="zh-CN" w:bidi="ar-SA"/>
        </w:rPr>
        <w:t>at least the following options:</w:t>
      </w:r>
    </w:p>
    <w:p>
      <w:pPr>
        <w:ind w:firstLine="720" w:firstLineChars="0"/>
        <w:rPr>
          <w:rFonts w:hint="default" w:eastAsia="宋体" w:cstheme="minorBidi"/>
          <w:b/>
          <w:bCs w:val="0"/>
          <w:sz w:val="22"/>
          <w:szCs w:val="22"/>
          <w:lang w:val="en-US" w:eastAsia="zh-CN" w:bidi="ar-SA"/>
        </w:rPr>
      </w:pPr>
      <w:r>
        <w:rPr>
          <w:rFonts w:hint="eastAsia" w:eastAsia="宋体" w:cstheme="minorBidi"/>
          <w:b/>
          <w:bCs w:val="0"/>
          <w:sz w:val="22"/>
          <w:szCs w:val="22"/>
          <w:lang w:val="en-US" w:eastAsia="zh-CN" w:bidi="ar-SA"/>
        </w:rPr>
        <w:t xml:space="preserve">Option 1. </w:t>
      </w:r>
      <w:r>
        <w:rPr>
          <w:b/>
          <w:bCs w:val="0"/>
          <w:sz w:val="22"/>
          <w:szCs w:val="22"/>
          <w:lang w:eastAsia="ko-KR"/>
        </w:rPr>
        <w:t>T</w:t>
      </w:r>
      <w:r>
        <w:rPr>
          <w:b/>
          <w:bCs w:val="0"/>
          <w:sz w:val="22"/>
          <w:szCs w:val="22"/>
          <w:vertAlign w:val="subscript"/>
          <w:lang w:eastAsia="ko-KR"/>
        </w:rPr>
        <w:t>RRC_procedure_delay</w:t>
      </w:r>
      <w:r>
        <w:rPr>
          <w:rFonts w:hint="eastAsia" w:eastAsia="宋体"/>
          <w:b/>
          <w:bCs w:val="0"/>
          <w:sz w:val="22"/>
          <w:szCs w:val="22"/>
          <w:vertAlign w:val="subscript"/>
          <w:lang w:val="en-US" w:eastAsia="zh-CN"/>
        </w:rPr>
        <w:t xml:space="preserve"> </w:t>
      </w:r>
      <w:r>
        <w:rPr>
          <w:rFonts w:hint="eastAsia" w:eastAsia="宋体"/>
          <w:b/>
          <w:bCs w:val="0"/>
          <w:sz w:val="22"/>
          <w:szCs w:val="22"/>
          <w:vertAlign w:val="baseline"/>
          <w:lang w:val="en-US" w:eastAsia="zh-CN"/>
        </w:rPr>
        <w:t xml:space="preserve">= X </w:t>
      </w:r>
      <w:r>
        <w:rPr>
          <w:rFonts w:hint="eastAsia" w:eastAsia="宋体" w:cstheme="minorBidi"/>
          <w:b/>
          <w:bCs w:val="0"/>
          <w:sz w:val="22"/>
          <w:szCs w:val="22"/>
          <w:lang w:val="en-US" w:eastAsia="zh-CN" w:bidi="ar-SA"/>
        </w:rPr>
        <w:t>ms specified in test cases</w:t>
      </w:r>
    </w:p>
    <w:p>
      <w:pPr>
        <w:ind w:firstLine="720" w:firstLineChars="0"/>
        <w:rPr>
          <w:rFonts w:hint="default" w:eastAsia="宋体" w:cstheme="minorBidi"/>
          <w:b/>
          <w:bCs w:val="0"/>
          <w:sz w:val="22"/>
          <w:szCs w:val="22"/>
          <w:lang w:val="en-US" w:eastAsia="zh-CN" w:bidi="ar-SA"/>
        </w:rPr>
      </w:pPr>
      <w:r>
        <w:rPr>
          <w:rFonts w:hint="eastAsia" w:eastAsia="宋体" w:cstheme="minorBidi"/>
          <w:b/>
          <w:bCs w:val="0"/>
          <w:sz w:val="22"/>
          <w:szCs w:val="22"/>
          <w:lang w:val="en-US" w:eastAsia="zh-CN" w:bidi="ar-SA"/>
        </w:rPr>
        <w:t xml:space="preserve">Option 2. </w:t>
      </w:r>
      <w:r>
        <w:rPr>
          <w:b/>
          <w:bCs w:val="0"/>
          <w:sz w:val="22"/>
          <w:szCs w:val="22"/>
          <w:lang w:eastAsia="ko-KR"/>
        </w:rPr>
        <w:t>T</w:t>
      </w:r>
      <w:r>
        <w:rPr>
          <w:b/>
          <w:bCs w:val="0"/>
          <w:sz w:val="22"/>
          <w:szCs w:val="22"/>
          <w:vertAlign w:val="subscript"/>
          <w:lang w:eastAsia="ko-KR"/>
        </w:rPr>
        <w:t>RRC_procedure_delay</w:t>
      </w:r>
      <w:r>
        <w:rPr>
          <w:rFonts w:hint="eastAsia" w:eastAsia="宋体"/>
          <w:b/>
          <w:bCs w:val="0"/>
          <w:sz w:val="22"/>
          <w:szCs w:val="22"/>
          <w:vertAlign w:val="subscript"/>
          <w:lang w:val="en-US" w:eastAsia="zh-CN"/>
        </w:rPr>
        <w:t xml:space="preserve"> </w:t>
      </w:r>
      <w:r>
        <w:rPr>
          <w:rFonts w:hint="eastAsia" w:eastAsia="宋体"/>
          <w:b/>
          <w:bCs w:val="0"/>
          <w:sz w:val="22"/>
          <w:szCs w:val="22"/>
          <w:vertAlign w:val="baseline"/>
          <w:lang w:val="en-US" w:eastAsia="zh-CN"/>
        </w:rPr>
        <w:t xml:space="preserve">= X </w:t>
      </w:r>
      <w:r>
        <w:rPr>
          <w:rFonts w:hint="eastAsia" w:eastAsia="宋体" w:cstheme="minorBidi"/>
          <w:b/>
          <w:bCs w:val="0"/>
          <w:sz w:val="22"/>
          <w:szCs w:val="22"/>
          <w:lang w:val="en-US" w:eastAsia="zh-CN" w:bidi="ar-SA"/>
        </w:rPr>
        <w:t>ms specified in core requirements and test cases</w:t>
      </w:r>
    </w:p>
    <w:p>
      <w:pPr>
        <w:ind w:firstLine="720" w:firstLineChars="0"/>
        <w:rPr>
          <w:rFonts w:hint="default"/>
          <w:lang w:val="en-US" w:eastAsia="zh-CN"/>
        </w:rPr>
      </w:pPr>
      <w:r>
        <w:rPr>
          <w:rFonts w:hint="eastAsia" w:eastAsia="宋体" w:cstheme="minorBidi"/>
          <w:b/>
          <w:bCs w:val="0"/>
          <w:sz w:val="22"/>
          <w:szCs w:val="22"/>
          <w:lang w:val="en-US" w:eastAsia="zh-CN" w:bidi="ar-SA"/>
        </w:rPr>
        <w:t xml:space="preserve">Option 3. </w:t>
      </w:r>
      <w:r>
        <w:rPr>
          <w:b/>
          <w:bCs w:val="0"/>
          <w:sz w:val="22"/>
          <w:szCs w:val="22"/>
          <w:lang w:eastAsia="ko-KR"/>
        </w:rPr>
        <w:t>T</w:t>
      </w:r>
      <w:r>
        <w:rPr>
          <w:b/>
          <w:bCs w:val="0"/>
          <w:sz w:val="22"/>
          <w:szCs w:val="22"/>
          <w:vertAlign w:val="subscript"/>
          <w:lang w:eastAsia="ko-KR"/>
        </w:rPr>
        <w:t>RRC_procedure_delay</w:t>
      </w:r>
      <w:r>
        <w:rPr>
          <w:rFonts w:hint="eastAsia" w:eastAsia="宋体"/>
          <w:b/>
          <w:bCs w:val="0"/>
          <w:sz w:val="22"/>
          <w:szCs w:val="22"/>
          <w:vertAlign w:val="subscript"/>
          <w:lang w:val="en-US" w:eastAsia="zh-CN"/>
        </w:rPr>
        <w:t xml:space="preserve"> </w:t>
      </w:r>
      <w:r>
        <w:rPr>
          <w:rFonts w:hint="eastAsia" w:eastAsia="宋体"/>
          <w:b/>
          <w:bCs w:val="0"/>
          <w:sz w:val="22"/>
          <w:szCs w:val="22"/>
          <w:vertAlign w:val="baseline"/>
          <w:lang w:val="en-US" w:eastAsia="zh-CN"/>
        </w:rPr>
        <w:t xml:space="preserve">= X </w:t>
      </w:r>
      <w:r>
        <w:rPr>
          <w:rFonts w:hint="eastAsia" w:eastAsia="宋体" w:cstheme="minorBidi"/>
          <w:b/>
          <w:bCs w:val="0"/>
          <w:sz w:val="22"/>
          <w:szCs w:val="22"/>
          <w:lang w:val="en-US" w:eastAsia="zh-CN" w:bidi="ar-SA"/>
        </w:rPr>
        <w:t>ms specified in TS 38.331 by RAN2</w:t>
      </w:r>
    </w:p>
    <w:p>
      <w:pPr>
        <w:pStyle w:val="29"/>
        <w:jc w:val="both"/>
      </w:pPr>
      <w:r>
        <w:rPr>
          <w:rFonts w:hint="eastAsia"/>
          <w:lang w:val="en-US" w:eastAsia="zh-CN"/>
        </w:rPr>
        <w:t>5</w:t>
      </w:r>
      <w:r>
        <w:tab/>
      </w:r>
      <w:r>
        <w:t>Conclusion</w:t>
      </w:r>
    </w:p>
    <w:p>
      <w:pPr>
        <w:rPr>
          <w:rFonts w:cs="v4.2.0"/>
          <w:sz w:val="22"/>
          <w:szCs w:val="22"/>
        </w:rPr>
      </w:pPr>
      <w:r>
        <w:rPr>
          <w:rFonts w:hint="eastAsia" w:eastAsia="宋体" w:cstheme="minorBidi"/>
          <w:b/>
          <w:bCs/>
          <w:sz w:val="22"/>
          <w:szCs w:val="22"/>
          <w:lang w:val="en-US" w:eastAsia="zh-CN" w:bidi="ar-SA"/>
        </w:rPr>
        <w:t>Observation 1:</w:t>
      </w:r>
      <w:r>
        <w:rPr>
          <w:rFonts w:hint="eastAsia" w:eastAsia="宋体" w:cstheme="minorBidi"/>
          <w:b w:val="0"/>
          <w:bCs w:val="0"/>
          <w:sz w:val="22"/>
          <w:szCs w:val="22"/>
          <w:lang w:val="en-US" w:eastAsia="zh-CN" w:bidi="ar-SA"/>
        </w:rPr>
        <w:t xml:space="preserve"> According to</w:t>
      </w:r>
      <w:r>
        <w:rPr>
          <w:rFonts w:cs="v4.2.0"/>
          <w:sz w:val="22"/>
          <w:szCs w:val="22"/>
        </w:rPr>
        <w:t xml:space="preserve"> </w:t>
      </w:r>
      <w:r>
        <w:rPr>
          <w:sz w:val="22"/>
          <w:szCs w:val="22"/>
        </w:rPr>
        <w:t>TS 38.</w:t>
      </w:r>
      <w:r>
        <w:rPr>
          <w:rFonts w:hint="eastAsia" w:eastAsia="宋体"/>
          <w:sz w:val="22"/>
          <w:szCs w:val="22"/>
          <w:lang w:val="en-US" w:eastAsia="zh-CN"/>
        </w:rPr>
        <w:t>133</w:t>
      </w:r>
      <w:r>
        <w:rPr>
          <w:sz w:val="22"/>
          <w:szCs w:val="22"/>
        </w:rPr>
        <w:t> [</w:t>
      </w:r>
      <w:r>
        <w:rPr>
          <w:rFonts w:hint="eastAsia" w:eastAsia="宋体"/>
          <w:sz w:val="22"/>
          <w:szCs w:val="22"/>
          <w:lang w:val="en-US" w:eastAsia="zh-CN"/>
        </w:rPr>
        <w:t>1</w:t>
      </w:r>
      <w:r>
        <w:rPr>
          <w:sz w:val="22"/>
          <w:szCs w:val="22"/>
        </w:rPr>
        <w:t>]</w:t>
      </w:r>
      <w:r>
        <w:rPr>
          <w:rFonts w:hint="eastAsia" w:eastAsia="宋体"/>
          <w:sz w:val="22"/>
          <w:szCs w:val="22"/>
          <w:lang w:val="en-US" w:eastAsia="zh-CN"/>
        </w:rPr>
        <w:t xml:space="preserve">, </w:t>
      </w:r>
      <w:r>
        <w:rPr>
          <w:lang w:eastAsia="ko-KR"/>
        </w:rPr>
        <w:t>T</w:t>
      </w:r>
      <w:r>
        <w:rPr>
          <w:vertAlign w:val="subscript"/>
          <w:lang w:eastAsia="ko-KR"/>
        </w:rPr>
        <w:t>RRC_procedure_delay</w:t>
      </w:r>
      <w:r>
        <w:rPr>
          <w:rFonts w:hint="eastAsia" w:eastAsia="宋体"/>
          <w:sz w:val="22"/>
          <w:szCs w:val="22"/>
          <w:lang w:val="en-US" w:eastAsia="zh-CN"/>
        </w:rPr>
        <w:t xml:space="preserve"> is specified in TS 38.331</w:t>
      </w:r>
      <w:r>
        <w:rPr>
          <w:rFonts w:cs="v4.2.0"/>
          <w:sz w:val="22"/>
          <w:szCs w:val="22"/>
        </w:rPr>
        <w:t>.</w:t>
      </w:r>
    </w:p>
    <w:p>
      <w:pPr>
        <w:rPr>
          <w:rFonts w:hint="eastAsia"/>
          <w:sz w:val="22"/>
          <w:szCs w:val="22"/>
          <w:lang w:val="en-US" w:eastAsia="zh-CN"/>
        </w:rPr>
      </w:pPr>
      <w:r>
        <w:rPr>
          <w:rFonts w:hint="eastAsia" w:eastAsia="宋体" w:cstheme="minorBidi"/>
          <w:b/>
          <w:bCs/>
          <w:sz w:val="22"/>
          <w:szCs w:val="22"/>
          <w:lang w:val="en-US" w:eastAsia="zh-CN" w:bidi="ar-SA"/>
        </w:rPr>
        <w:t xml:space="preserve">Observation 2: </w:t>
      </w:r>
      <w:r>
        <w:rPr>
          <w:lang w:eastAsia="ko-KR"/>
        </w:rPr>
        <w:t>T</w:t>
      </w:r>
      <w:r>
        <w:rPr>
          <w:vertAlign w:val="subscript"/>
          <w:lang w:eastAsia="ko-KR"/>
        </w:rPr>
        <w:t>RRC_procedure_delay</w:t>
      </w:r>
      <w:r>
        <w:rPr>
          <w:rFonts w:hint="eastAsia" w:eastAsia="宋体"/>
          <w:sz w:val="22"/>
          <w:szCs w:val="22"/>
          <w:lang w:val="en-US" w:eastAsia="zh-CN"/>
        </w:rPr>
        <w:t xml:space="preserve"> is not specified in TS 38.331</w:t>
      </w:r>
      <w:r>
        <w:rPr>
          <w:rFonts w:cs="v4.2.0"/>
          <w:sz w:val="22"/>
          <w:szCs w:val="22"/>
        </w:rPr>
        <w:t>.</w:t>
      </w:r>
    </w:p>
    <w:p>
      <w:pPr>
        <w:pStyle w:val="37"/>
        <w:numPr>
          <w:ilvl w:val="0"/>
          <w:numId w:val="0"/>
        </w:numPr>
        <w:ind w:leftChars="0"/>
        <w:rPr>
          <w:rFonts w:hint="eastAsia"/>
          <w:sz w:val="22"/>
          <w:szCs w:val="22"/>
          <w:lang w:val="en-US" w:eastAsia="zh-CN"/>
        </w:rPr>
      </w:pPr>
      <w:r>
        <w:rPr>
          <w:rFonts w:hint="eastAsia"/>
          <w:sz w:val="22"/>
          <w:szCs w:val="22"/>
          <w:lang w:val="en-US" w:eastAsia="zh-CN"/>
        </w:rPr>
        <w:t xml:space="preserve">Proposal 1: </w:t>
      </w:r>
      <w:r>
        <w:rPr>
          <w:rFonts w:hint="eastAsia" w:eastAsia="宋体" w:cstheme="minorBidi"/>
          <w:sz w:val="22"/>
          <w:szCs w:val="22"/>
          <w:lang w:val="en-US" w:eastAsia="zh-CN" w:bidi="ar-SA"/>
        </w:rPr>
        <w:t xml:space="preserve">For TS 38.133 R15, remove the wrong reference and keep the value of </w:t>
      </w:r>
      <w:r>
        <w:rPr>
          <w:sz w:val="22"/>
          <w:szCs w:val="22"/>
        </w:rPr>
        <w:t>T</w:t>
      </w:r>
      <w:r>
        <w:rPr>
          <w:sz w:val="22"/>
          <w:szCs w:val="22"/>
          <w:vertAlign w:val="subscript"/>
        </w:rPr>
        <w:t>RRC_procedure_delay</w:t>
      </w:r>
      <w:r>
        <w:rPr>
          <w:rFonts w:hint="eastAsia" w:eastAsia="宋体" w:cstheme="minorBidi"/>
          <w:sz w:val="22"/>
          <w:szCs w:val="22"/>
          <w:lang w:val="en-US" w:eastAsia="zh-CN" w:bidi="ar-SA"/>
        </w:rPr>
        <w:t xml:space="preserve"> unchanged.</w:t>
      </w:r>
    </w:p>
    <w:p>
      <w:pPr>
        <w:pStyle w:val="37"/>
        <w:numPr>
          <w:ilvl w:val="0"/>
          <w:numId w:val="0"/>
        </w:numPr>
        <w:ind w:leftChars="0"/>
        <w:rPr>
          <w:rFonts w:hint="default" w:eastAsia="宋体" w:cstheme="minorBidi"/>
          <w:sz w:val="22"/>
          <w:szCs w:val="22"/>
          <w:lang w:val="en-US" w:eastAsia="zh-CN" w:bidi="ar-SA"/>
        </w:rPr>
      </w:pPr>
      <w:r>
        <w:rPr>
          <w:rFonts w:hint="eastAsia"/>
          <w:sz w:val="22"/>
          <w:szCs w:val="22"/>
          <w:lang w:val="en-US" w:eastAsia="zh-CN"/>
        </w:rPr>
        <w:t xml:space="preserve">Proposal 2: </w:t>
      </w:r>
      <w:r>
        <w:rPr>
          <w:rFonts w:hint="eastAsia" w:eastAsia="宋体" w:cstheme="minorBidi"/>
          <w:sz w:val="22"/>
          <w:szCs w:val="22"/>
          <w:lang w:val="en-US" w:eastAsia="zh-CN" w:bidi="ar-SA"/>
        </w:rPr>
        <w:t xml:space="preserve">Open the discussion in RAN4 regarding the value of </w:t>
      </w:r>
      <w:r>
        <w:rPr>
          <w:lang w:eastAsia="ko-KR"/>
        </w:rPr>
        <w:t>T</w:t>
      </w:r>
      <w:r>
        <w:rPr>
          <w:vertAlign w:val="subscript"/>
          <w:lang w:eastAsia="ko-KR"/>
        </w:rPr>
        <w:t>RRC_procedure_delay</w:t>
      </w:r>
      <w:r>
        <w:rPr>
          <w:rFonts w:hint="eastAsia" w:eastAsia="宋体"/>
          <w:vertAlign w:val="baseline"/>
          <w:lang w:val="en-US" w:eastAsia="zh-CN"/>
        </w:rPr>
        <w:t xml:space="preserve"> for R16 and/or later releases and</w:t>
      </w:r>
      <w:r>
        <w:rPr>
          <w:rFonts w:hint="eastAsia" w:eastAsia="宋体" w:cstheme="minorBidi"/>
          <w:sz w:val="22"/>
          <w:szCs w:val="22"/>
          <w:vertAlign w:val="baseline"/>
          <w:lang w:val="en-US" w:eastAsia="zh-CN" w:bidi="ar-SA"/>
        </w:rPr>
        <w:t xml:space="preserve"> further study</w:t>
      </w:r>
      <w:r>
        <w:rPr>
          <w:rFonts w:hint="eastAsia" w:eastAsia="宋体" w:cstheme="minorBidi"/>
          <w:sz w:val="22"/>
          <w:szCs w:val="22"/>
          <w:lang w:val="en-US" w:eastAsia="zh-CN" w:bidi="ar-SA"/>
        </w:rPr>
        <w:t xml:space="preserve"> at least the following options:</w:t>
      </w:r>
    </w:p>
    <w:p>
      <w:pPr>
        <w:pStyle w:val="37"/>
        <w:numPr>
          <w:ilvl w:val="0"/>
          <w:numId w:val="0"/>
        </w:numPr>
        <w:ind w:leftChars="0" w:firstLine="720" w:firstLineChars="0"/>
        <w:rPr>
          <w:rFonts w:hint="eastAsia" w:eastAsia="宋体" w:cstheme="minorBidi"/>
          <w:sz w:val="22"/>
          <w:szCs w:val="22"/>
          <w:lang w:val="en-US" w:eastAsia="zh-CN" w:bidi="ar-SA"/>
        </w:rPr>
      </w:pPr>
      <w:r>
        <w:rPr>
          <w:rFonts w:hint="eastAsia" w:eastAsia="宋体" w:cstheme="minorBidi"/>
          <w:sz w:val="22"/>
          <w:szCs w:val="22"/>
          <w:lang w:val="en-US" w:eastAsia="zh-CN" w:bidi="ar-SA"/>
        </w:rPr>
        <w:t xml:space="preserve">Option 1: Send LS to RAN2 for a suggested value of </w:t>
      </w:r>
      <w:r>
        <w:rPr>
          <w:lang w:eastAsia="ko-KR"/>
        </w:rPr>
        <w:t>T</w:t>
      </w:r>
      <w:r>
        <w:rPr>
          <w:vertAlign w:val="subscript"/>
          <w:lang w:eastAsia="ko-KR"/>
        </w:rPr>
        <w:t>RRC_procedure_delay</w:t>
      </w:r>
      <w:r>
        <w:rPr>
          <w:rFonts w:hint="eastAsia" w:eastAsia="宋体" w:cstheme="minorBidi"/>
          <w:sz w:val="22"/>
          <w:szCs w:val="22"/>
          <w:lang w:val="en-US" w:eastAsia="zh-CN" w:bidi="ar-SA"/>
        </w:rPr>
        <w:t xml:space="preserve"> for RRC release.</w:t>
      </w:r>
    </w:p>
    <w:p>
      <w:pPr>
        <w:ind w:firstLine="720" w:firstLineChars="0"/>
        <w:rPr>
          <w:rFonts w:hint="eastAsia" w:eastAsia="宋体" w:cstheme="minorBidi"/>
          <w:b/>
          <w:bCs/>
          <w:sz w:val="22"/>
          <w:szCs w:val="22"/>
          <w:lang w:val="en-US" w:eastAsia="zh-CN" w:bidi="ar-SA"/>
        </w:rPr>
      </w:pPr>
      <w:r>
        <w:rPr>
          <w:rFonts w:hint="eastAsia" w:eastAsia="宋体" w:cstheme="minorBidi"/>
          <w:b/>
          <w:bCs/>
          <w:sz w:val="22"/>
          <w:szCs w:val="22"/>
          <w:lang w:val="en-US" w:eastAsia="zh-CN" w:bidi="ar-SA"/>
        </w:rPr>
        <w:t xml:space="preserve">Option 2: Modify the overall delay requirement so that </w:t>
      </w:r>
      <w:r>
        <w:rPr>
          <w:b/>
          <w:bCs/>
          <w:lang w:eastAsia="ko-KR"/>
        </w:rPr>
        <w:t>T</w:t>
      </w:r>
      <w:r>
        <w:rPr>
          <w:b/>
          <w:bCs/>
          <w:vertAlign w:val="subscript"/>
          <w:lang w:eastAsia="ko-KR"/>
        </w:rPr>
        <w:t>RRC_procedure_delay</w:t>
      </w:r>
      <w:r>
        <w:rPr>
          <w:rFonts w:hint="eastAsia" w:eastAsia="宋体"/>
          <w:b/>
          <w:bCs/>
          <w:vertAlign w:val="baseline"/>
          <w:lang w:val="en-US" w:eastAsia="zh-CN"/>
        </w:rPr>
        <w:t xml:space="preserve"> </w:t>
      </w:r>
      <w:r>
        <w:rPr>
          <w:rFonts w:hint="eastAsia" w:eastAsia="宋体" w:cstheme="minorBidi"/>
          <w:b/>
          <w:bCs/>
          <w:sz w:val="22"/>
          <w:szCs w:val="22"/>
          <w:lang w:val="en-US" w:eastAsia="zh-CN" w:bidi="ar-SA"/>
        </w:rPr>
        <w:t>is not needed.</w:t>
      </w:r>
    </w:p>
    <w:p>
      <w:pPr>
        <w:ind w:firstLine="720" w:firstLineChars="0"/>
        <w:rPr>
          <w:rFonts w:hint="eastAsia"/>
          <w:lang w:val="en-US" w:eastAsia="zh-CN"/>
        </w:rPr>
      </w:pPr>
      <w:r>
        <w:rPr>
          <w:rFonts w:hint="eastAsia" w:eastAsia="宋体" w:cstheme="minorBidi"/>
          <w:b/>
          <w:bCs/>
          <w:sz w:val="22"/>
          <w:szCs w:val="22"/>
          <w:lang w:val="en-US" w:eastAsia="zh-CN" w:bidi="ar-SA"/>
        </w:rPr>
        <w:t xml:space="preserve">Option 3: </w:t>
      </w:r>
      <w:bookmarkStart w:id="8" w:name="_GoBack"/>
      <w:bookmarkEnd w:id="8"/>
      <w:r>
        <w:rPr>
          <w:rFonts w:hint="eastAsia" w:eastAsia="宋体" w:cstheme="minorBidi"/>
          <w:b/>
          <w:bCs/>
          <w:sz w:val="22"/>
          <w:szCs w:val="22"/>
          <w:lang w:val="en-US" w:eastAsia="zh-CN" w:bidi="ar-SA"/>
        </w:rPr>
        <w:t>S</w:t>
      </w:r>
      <w:r>
        <w:rPr>
          <w:rFonts w:hint="eastAsia" w:eastAsia="宋体"/>
          <w:b/>
          <w:bCs/>
          <w:sz w:val="22"/>
          <w:szCs w:val="22"/>
          <w:lang w:val="en-US" w:eastAsia="zh-CN"/>
        </w:rPr>
        <w:t xml:space="preserve">pecify </w:t>
      </w:r>
      <w:r>
        <w:rPr>
          <w:b/>
          <w:bCs/>
          <w:sz w:val="22"/>
          <w:szCs w:val="22"/>
          <w:lang w:eastAsia="ko-KR"/>
        </w:rPr>
        <w:t>T</w:t>
      </w:r>
      <w:r>
        <w:rPr>
          <w:b/>
          <w:bCs/>
          <w:sz w:val="22"/>
          <w:szCs w:val="22"/>
          <w:vertAlign w:val="subscript"/>
          <w:lang w:eastAsia="ko-KR"/>
        </w:rPr>
        <w:t>RRC_procedure_delay</w:t>
      </w:r>
      <w:r>
        <w:rPr>
          <w:rFonts w:hint="eastAsia" w:eastAsia="宋体"/>
          <w:b/>
          <w:bCs/>
          <w:sz w:val="22"/>
          <w:szCs w:val="22"/>
          <w:lang w:val="en-US" w:eastAsia="zh-CN"/>
        </w:rPr>
        <w:t xml:space="preserve"> = X ms based on internal RAN4 discussion.</w:t>
      </w:r>
    </w:p>
    <w:p>
      <w:pPr>
        <w:pStyle w:val="37"/>
        <w:numPr>
          <w:ilvl w:val="0"/>
          <w:numId w:val="0"/>
        </w:numPr>
        <w:ind w:leftChars="0"/>
        <w:rPr>
          <w:rFonts w:hint="default" w:eastAsia="宋体" w:cstheme="minorBidi"/>
          <w:b/>
          <w:bCs w:val="0"/>
          <w:sz w:val="22"/>
          <w:szCs w:val="22"/>
          <w:lang w:val="en-US" w:eastAsia="zh-CN" w:bidi="ar-SA"/>
        </w:rPr>
      </w:pPr>
      <w:r>
        <w:rPr>
          <w:rFonts w:hint="eastAsia" w:eastAsia="宋体"/>
          <w:lang w:val="en-US" w:eastAsia="zh-CN"/>
        </w:rPr>
        <w:t xml:space="preserve">Proposal 3: </w:t>
      </w:r>
      <w:r>
        <w:rPr>
          <w:rFonts w:hint="eastAsia" w:eastAsia="宋体" w:cstheme="minorBidi"/>
          <w:sz w:val="22"/>
          <w:szCs w:val="22"/>
          <w:lang w:val="en-US" w:eastAsia="zh-CN" w:bidi="ar-SA"/>
        </w:rPr>
        <w:t xml:space="preserve">Open the discussion in RAN4 regarding where to specify </w:t>
      </w:r>
      <w:r>
        <w:rPr>
          <w:lang w:eastAsia="ko-KR"/>
        </w:rPr>
        <w:t>T</w:t>
      </w:r>
      <w:r>
        <w:rPr>
          <w:vertAlign w:val="subscript"/>
          <w:lang w:eastAsia="ko-KR"/>
        </w:rPr>
        <w:t>RRC_procedure_delay</w:t>
      </w:r>
      <w:r>
        <w:rPr>
          <w:rFonts w:hint="eastAsia" w:eastAsia="宋体"/>
          <w:vertAlign w:val="baseline"/>
          <w:lang w:val="en-US" w:eastAsia="zh-CN"/>
        </w:rPr>
        <w:t xml:space="preserve"> for R16 and/or later releases and</w:t>
      </w:r>
      <w:r>
        <w:rPr>
          <w:rFonts w:hint="eastAsia" w:eastAsia="宋体" w:cstheme="minorBidi"/>
          <w:sz w:val="22"/>
          <w:szCs w:val="22"/>
          <w:vertAlign w:val="baseline"/>
          <w:lang w:val="en-US" w:eastAsia="zh-CN" w:bidi="ar-SA"/>
        </w:rPr>
        <w:t xml:space="preserve"> further study </w:t>
      </w:r>
      <w:r>
        <w:rPr>
          <w:rFonts w:hint="eastAsia" w:eastAsia="宋体" w:cstheme="minorBidi"/>
          <w:sz w:val="22"/>
          <w:szCs w:val="22"/>
          <w:lang w:val="en-US" w:eastAsia="zh-CN" w:bidi="ar-SA"/>
        </w:rPr>
        <w:t>at least the following options:</w:t>
      </w:r>
    </w:p>
    <w:p>
      <w:pPr>
        <w:ind w:firstLine="720" w:firstLineChars="0"/>
        <w:rPr>
          <w:rFonts w:hint="default" w:eastAsia="宋体" w:cstheme="minorBidi"/>
          <w:b/>
          <w:bCs w:val="0"/>
          <w:sz w:val="22"/>
          <w:szCs w:val="22"/>
          <w:lang w:val="en-US" w:eastAsia="zh-CN" w:bidi="ar-SA"/>
        </w:rPr>
      </w:pPr>
      <w:r>
        <w:rPr>
          <w:rFonts w:hint="eastAsia" w:eastAsia="宋体" w:cstheme="minorBidi"/>
          <w:b/>
          <w:bCs w:val="0"/>
          <w:sz w:val="22"/>
          <w:szCs w:val="22"/>
          <w:lang w:val="en-US" w:eastAsia="zh-CN" w:bidi="ar-SA"/>
        </w:rPr>
        <w:t xml:space="preserve">Option 1. </w:t>
      </w:r>
      <w:r>
        <w:rPr>
          <w:b/>
          <w:bCs w:val="0"/>
          <w:sz w:val="22"/>
          <w:szCs w:val="22"/>
          <w:lang w:eastAsia="ko-KR"/>
        </w:rPr>
        <w:t>T</w:t>
      </w:r>
      <w:r>
        <w:rPr>
          <w:b/>
          <w:bCs w:val="0"/>
          <w:sz w:val="22"/>
          <w:szCs w:val="22"/>
          <w:vertAlign w:val="subscript"/>
          <w:lang w:eastAsia="ko-KR"/>
        </w:rPr>
        <w:t>RRC_procedure_delay</w:t>
      </w:r>
      <w:r>
        <w:rPr>
          <w:rFonts w:hint="eastAsia" w:eastAsia="宋体"/>
          <w:b/>
          <w:bCs w:val="0"/>
          <w:sz w:val="22"/>
          <w:szCs w:val="22"/>
          <w:vertAlign w:val="subscript"/>
          <w:lang w:val="en-US" w:eastAsia="zh-CN"/>
        </w:rPr>
        <w:t xml:space="preserve"> </w:t>
      </w:r>
      <w:r>
        <w:rPr>
          <w:rFonts w:hint="eastAsia" w:eastAsia="宋体"/>
          <w:b/>
          <w:bCs w:val="0"/>
          <w:sz w:val="22"/>
          <w:szCs w:val="22"/>
          <w:vertAlign w:val="baseline"/>
          <w:lang w:val="en-US" w:eastAsia="zh-CN"/>
        </w:rPr>
        <w:t xml:space="preserve">= X </w:t>
      </w:r>
      <w:r>
        <w:rPr>
          <w:rFonts w:hint="eastAsia" w:eastAsia="宋体" w:cstheme="minorBidi"/>
          <w:b/>
          <w:bCs w:val="0"/>
          <w:sz w:val="22"/>
          <w:szCs w:val="22"/>
          <w:lang w:val="en-US" w:eastAsia="zh-CN" w:bidi="ar-SA"/>
        </w:rPr>
        <w:t>ms specified in test cases</w:t>
      </w:r>
    </w:p>
    <w:p>
      <w:pPr>
        <w:ind w:firstLine="720" w:firstLineChars="0"/>
        <w:rPr>
          <w:rFonts w:hint="default" w:eastAsia="宋体" w:cstheme="minorBidi"/>
          <w:b/>
          <w:bCs w:val="0"/>
          <w:sz w:val="22"/>
          <w:szCs w:val="22"/>
          <w:lang w:val="en-US" w:eastAsia="zh-CN" w:bidi="ar-SA"/>
        </w:rPr>
      </w:pPr>
      <w:r>
        <w:rPr>
          <w:rFonts w:hint="eastAsia" w:eastAsia="宋体" w:cstheme="minorBidi"/>
          <w:b/>
          <w:bCs w:val="0"/>
          <w:sz w:val="22"/>
          <w:szCs w:val="22"/>
          <w:lang w:val="en-US" w:eastAsia="zh-CN" w:bidi="ar-SA"/>
        </w:rPr>
        <w:t xml:space="preserve">Option 2. </w:t>
      </w:r>
      <w:r>
        <w:rPr>
          <w:b/>
          <w:bCs w:val="0"/>
          <w:sz w:val="22"/>
          <w:szCs w:val="22"/>
          <w:lang w:eastAsia="ko-KR"/>
        </w:rPr>
        <w:t>T</w:t>
      </w:r>
      <w:r>
        <w:rPr>
          <w:b/>
          <w:bCs w:val="0"/>
          <w:sz w:val="22"/>
          <w:szCs w:val="22"/>
          <w:vertAlign w:val="subscript"/>
          <w:lang w:eastAsia="ko-KR"/>
        </w:rPr>
        <w:t>RRC_procedure_delay</w:t>
      </w:r>
      <w:r>
        <w:rPr>
          <w:rFonts w:hint="eastAsia" w:eastAsia="宋体"/>
          <w:b/>
          <w:bCs w:val="0"/>
          <w:sz w:val="22"/>
          <w:szCs w:val="22"/>
          <w:vertAlign w:val="subscript"/>
          <w:lang w:val="en-US" w:eastAsia="zh-CN"/>
        </w:rPr>
        <w:t xml:space="preserve"> </w:t>
      </w:r>
      <w:r>
        <w:rPr>
          <w:rFonts w:hint="eastAsia" w:eastAsia="宋体"/>
          <w:b/>
          <w:bCs w:val="0"/>
          <w:sz w:val="22"/>
          <w:szCs w:val="22"/>
          <w:vertAlign w:val="baseline"/>
          <w:lang w:val="en-US" w:eastAsia="zh-CN"/>
        </w:rPr>
        <w:t xml:space="preserve">= X </w:t>
      </w:r>
      <w:r>
        <w:rPr>
          <w:rFonts w:hint="eastAsia" w:eastAsia="宋体" w:cstheme="minorBidi"/>
          <w:b/>
          <w:bCs w:val="0"/>
          <w:sz w:val="22"/>
          <w:szCs w:val="22"/>
          <w:lang w:val="en-US" w:eastAsia="zh-CN" w:bidi="ar-SA"/>
        </w:rPr>
        <w:t>ms specified in core requirements and test cases</w:t>
      </w:r>
    </w:p>
    <w:p>
      <w:pPr>
        <w:ind w:firstLine="720" w:firstLineChars="0"/>
        <w:rPr>
          <w:rFonts w:hint="default" w:eastAsia="宋体"/>
          <w:lang w:val="en-US" w:eastAsia="zh-CN"/>
        </w:rPr>
      </w:pPr>
      <w:r>
        <w:rPr>
          <w:rFonts w:hint="eastAsia" w:eastAsia="宋体" w:cstheme="minorBidi"/>
          <w:b/>
          <w:bCs w:val="0"/>
          <w:sz w:val="22"/>
          <w:szCs w:val="22"/>
          <w:lang w:val="en-US" w:eastAsia="zh-CN" w:bidi="ar-SA"/>
        </w:rPr>
        <w:t xml:space="preserve">Option 3. </w:t>
      </w:r>
      <w:r>
        <w:rPr>
          <w:b/>
          <w:bCs w:val="0"/>
          <w:sz w:val="22"/>
          <w:szCs w:val="22"/>
          <w:lang w:eastAsia="ko-KR"/>
        </w:rPr>
        <w:t>T</w:t>
      </w:r>
      <w:r>
        <w:rPr>
          <w:b/>
          <w:bCs w:val="0"/>
          <w:sz w:val="22"/>
          <w:szCs w:val="22"/>
          <w:vertAlign w:val="subscript"/>
          <w:lang w:eastAsia="ko-KR"/>
        </w:rPr>
        <w:t>RRC_procedure_delay</w:t>
      </w:r>
      <w:r>
        <w:rPr>
          <w:rFonts w:hint="eastAsia" w:eastAsia="宋体"/>
          <w:b/>
          <w:bCs w:val="0"/>
          <w:sz w:val="22"/>
          <w:szCs w:val="22"/>
          <w:vertAlign w:val="subscript"/>
          <w:lang w:val="en-US" w:eastAsia="zh-CN"/>
        </w:rPr>
        <w:t xml:space="preserve"> </w:t>
      </w:r>
      <w:r>
        <w:rPr>
          <w:rFonts w:hint="eastAsia" w:eastAsia="宋体"/>
          <w:b/>
          <w:bCs w:val="0"/>
          <w:sz w:val="22"/>
          <w:szCs w:val="22"/>
          <w:vertAlign w:val="baseline"/>
          <w:lang w:val="en-US" w:eastAsia="zh-CN"/>
        </w:rPr>
        <w:t xml:space="preserve">= X </w:t>
      </w:r>
      <w:r>
        <w:rPr>
          <w:rFonts w:hint="eastAsia" w:eastAsia="宋体" w:cstheme="minorBidi"/>
          <w:b/>
          <w:bCs w:val="0"/>
          <w:sz w:val="22"/>
          <w:szCs w:val="22"/>
          <w:lang w:val="en-US" w:eastAsia="zh-CN" w:bidi="ar-SA"/>
        </w:rPr>
        <w:t>ms specified in TS 38.331 by RAN2</w:t>
      </w:r>
    </w:p>
    <w:p>
      <w:pPr>
        <w:pStyle w:val="29"/>
        <w:jc w:val="both"/>
      </w:pPr>
      <w:r>
        <w:t>References</w:t>
      </w:r>
    </w:p>
    <w:p>
      <w:pPr>
        <w:numPr>
          <w:ilvl w:val="0"/>
          <w:numId w:val="7"/>
        </w:numPr>
        <w:overflowPunct w:val="0"/>
        <w:autoSpaceDE w:val="0"/>
        <w:autoSpaceDN w:val="0"/>
        <w:adjustRightInd w:val="0"/>
        <w:spacing w:after="120" w:line="240" w:lineRule="auto"/>
        <w:jc w:val="both"/>
        <w:textAlignment w:val="baseline"/>
        <w:rPr>
          <w:lang w:val="en-GB"/>
        </w:rPr>
      </w:pPr>
      <w:bookmarkStart w:id="7" w:name="_Ref2843888"/>
      <w:r>
        <w:rPr>
          <w:rFonts w:hint="eastAsia" w:eastAsia="宋体"/>
          <w:lang w:val="en-US" w:eastAsia="zh-CN"/>
        </w:rPr>
        <w:t>TS 38.133</w:t>
      </w:r>
      <w:bookmarkEnd w:id="7"/>
      <w:r>
        <w:rPr>
          <w:lang w:val="en-GB"/>
        </w:rPr>
        <w:t xml:space="preserve"> </w:t>
      </w:r>
    </w:p>
    <w:p>
      <w:pPr>
        <w:numPr>
          <w:ilvl w:val="0"/>
          <w:numId w:val="7"/>
        </w:numPr>
        <w:overflowPunct w:val="0"/>
        <w:autoSpaceDE w:val="0"/>
        <w:autoSpaceDN w:val="0"/>
        <w:adjustRightInd w:val="0"/>
        <w:spacing w:after="120" w:line="240" w:lineRule="auto"/>
        <w:jc w:val="both"/>
        <w:textAlignment w:val="baseline"/>
        <w:rPr>
          <w:lang w:val="en-GB"/>
        </w:rPr>
      </w:pPr>
      <w:r>
        <w:rPr>
          <w:rFonts w:hint="eastAsia" w:eastAsia="宋体"/>
          <w:lang w:val="en-US" w:eastAsia="zh-CN"/>
        </w:rPr>
        <w:t>TS 38.331</w:t>
      </w:r>
    </w:p>
    <w:p>
      <w:pPr>
        <w:numPr>
          <w:ilvl w:val="0"/>
          <w:numId w:val="7"/>
        </w:numPr>
        <w:overflowPunct w:val="0"/>
        <w:autoSpaceDE w:val="0"/>
        <w:autoSpaceDN w:val="0"/>
        <w:adjustRightInd w:val="0"/>
        <w:spacing w:after="120" w:line="240" w:lineRule="auto"/>
        <w:jc w:val="both"/>
        <w:textAlignment w:val="baseline"/>
        <w:rPr>
          <w:lang w:val="en-GB"/>
        </w:rPr>
      </w:pPr>
      <w:r>
        <w:rPr>
          <w:rFonts w:hint="eastAsia"/>
          <w:lang w:val="en-GB"/>
        </w:rPr>
        <w:t>R4-2000034</w:t>
      </w:r>
      <w:r>
        <w:rPr>
          <w:rFonts w:hint="eastAsia" w:eastAsia="宋体"/>
          <w:lang w:val="en-US" w:eastAsia="zh-CN"/>
        </w:rPr>
        <w:t>,</w:t>
      </w:r>
      <w:r>
        <w:rPr>
          <w:rFonts w:hint="eastAsia"/>
          <w:lang w:val="en-GB"/>
        </w:rPr>
        <w:t xml:space="preserve"> [draft] LS on RRC procedure delay in RRC release with redirection</w:t>
      </w:r>
      <w:r>
        <w:rPr>
          <w:rFonts w:hint="eastAsia" w:eastAsia="宋体"/>
          <w:lang w:val="en-US" w:eastAsia="zh-CN"/>
        </w:rPr>
        <w:t>, ZTE Corporation</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122672B0"/>
    <w:multiLevelType w:val="multilevel"/>
    <w:tmpl w:val="122672B0"/>
    <w:lvl w:ilvl="0" w:tentative="0">
      <w:start w:val="1"/>
      <w:numFmt w:val="bullet"/>
      <w:lvlText w:val="-"/>
      <w:lvlJc w:val="left"/>
      <w:pPr>
        <w:ind w:left="360" w:hanging="36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6B43B9D"/>
    <w:multiLevelType w:val="multilevel"/>
    <w:tmpl w:val="46B43B9D"/>
    <w:lvl w:ilvl="0" w:tentative="0">
      <w:start w:val="1"/>
      <w:numFmt w:val="decimal"/>
      <w:pStyle w:val="31"/>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37"/>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A44281"/>
    <w:multiLevelType w:val="multilevel"/>
    <w:tmpl w:val="4DA44281"/>
    <w:lvl w:ilvl="0" w:tentative="0">
      <w:start w:val="1"/>
      <w:numFmt w:val="decimal"/>
      <w:pStyle w:val="33"/>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1F44A7"/>
    <w:multiLevelType w:val="multilevel"/>
    <w:tmpl w:val="521F44A7"/>
    <w:lvl w:ilvl="0" w:tentative="0">
      <w:start w:val="1"/>
      <w:numFmt w:val="bullet"/>
      <w:pStyle w:val="5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48"/>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2"/>
  </w:num>
  <w:num w:numId="2">
    <w:abstractNumId w:val="4"/>
  </w:num>
  <w:num w:numId="3">
    <w:abstractNumId w:val="3"/>
  </w:num>
  <w:num w:numId="4">
    <w:abstractNumId w:val="6"/>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41534"/>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3EDF"/>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1102"/>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E4960"/>
    <w:rsid w:val="01FF08B3"/>
    <w:rsid w:val="02B274E2"/>
    <w:rsid w:val="02C25D33"/>
    <w:rsid w:val="02FC4395"/>
    <w:rsid w:val="03C6506D"/>
    <w:rsid w:val="03F37217"/>
    <w:rsid w:val="04C77D0A"/>
    <w:rsid w:val="04D5204C"/>
    <w:rsid w:val="04F80C8F"/>
    <w:rsid w:val="059B61E4"/>
    <w:rsid w:val="05A83996"/>
    <w:rsid w:val="05A86143"/>
    <w:rsid w:val="05DA16E5"/>
    <w:rsid w:val="06105DAC"/>
    <w:rsid w:val="0655577F"/>
    <w:rsid w:val="069766CC"/>
    <w:rsid w:val="073B0F19"/>
    <w:rsid w:val="07502CA2"/>
    <w:rsid w:val="078B76F8"/>
    <w:rsid w:val="079D410C"/>
    <w:rsid w:val="080661C8"/>
    <w:rsid w:val="08136E9F"/>
    <w:rsid w:val="08641205"/>
    <w:rsid w:val="08663678"/>
    <w:rsid w:val="0868025F"/>
    <w:rsid w:val="0873226E"/>
    <w:rsid w:val="08935729"/>
    <w:rsid w:val="08B8217D"/>
    <w:rsid w:val="08BE1B81"/>
    <w:rsid w:val="08C654D4"/>
    <w:rsid w:val="08CC5D10"/>
    <w:rsid w:val="092C45E6"/>
    <w:rsid w:val="099F556C"/>
    <w:rsid w:val="09C640C3"/>
    <w:rsid w:val="09C66736"/>
    <w:rsid w:val="09EE5671"/>
    <w:rsid w:val="0A5763D4"/>
    <w:rsid w:val="0A7BF868"/>
    <w:rsid w:val="0B2C0D4F"/>
    <w:rsid w:val="0B2F05F5"/>
    <w:rsid w:val="0B7322DC"/>
    <w:rsid w:val="0BB77882"/>
    <w:rsid w:val="0BF208E5"/>
    <w:rsid w:val="0C3C5307"/>
    <w:rsid w:val="0C56263C"/>
    <w:rsid w:val="0C5E2B8A"/>
    <w:rsid w:val="0D026896"/>
    <w:rsid w:val="0D102274"/>
    <w:rsid w:val="0DA958CA"/>
    <w:rsid w:val="0DF104D3"/>
    <w:rsid w:val="0DF822BF"/>
    <w:rsid w:val="0DFD5E7B"/>
    <w:rsid w:val="0E1C586B"/>
    <w:rsid w:val="0E5237AB"/>
    <w:rsid w:val="0ED138E6"/>
    <w:rsid w:val="0EED584B"/>
    <w:rsid w:val="0EEE7C64"/>
    <w:rsid w:val="0F67780F"/>
    <w:rsid w:val="0F8F3C2A"/>
    <w:rsid w:val="0FB648CB"/>
    <w:rsid w:val="0FD0731A"/>
    <w:rsid w:val="0FF1533A"/>
    <w:rsid w:val="0FFE0AFA"/>
    <w:rsid w:val="100578DD"/>
    <w:rsid w:val="10156BC8"/>
    <w:rsid w:val="10AA3C13"/>
    <w:rsid w:val="10CD0B75"/>
    <w:rsid w:val="110C4D24"/>
    <w:rsid w:val="122017FC"/>
    <w:rsid w:val="128409CA"/>
    <w:rsid w:val="12881BE3"/>
    <w:rsid w:val="12BB3A94"/>
    <w:rsid w:val="12EF585C"/>
    <w:rsid w:val="13262572"/>
    <w:rsid w:val="13357E16"/>
    <w:rsid w:val="136D11EC"/>
    <w:rsid w:val="137D50D6"/>
    <w:rsid w:val="139B3B65"/>
    <w:rsid w:val="13D36053"/>
    <w:rsid w:val="13F75352"/>
    <w:rsid w:val="1480544B"/>
    <w:rsid w:val="14B36B91"/>
    <w:rsid w:val="15041012"/>
    <w:rsid w:val="1627490B"/>
    <w:rsid w:val="164F667E"/>
    <w:rsid w:val="165D0583"/>
    <w:rsid w:val="16654289"/>
    <w:rsid w:val="16DB79C9"/>
    <w:rsid w:val="170A55AB"/>
    <w:rsid w:val="17141F2D"/>
    <w:rsid w:val="17A076C4"/>
    <w:rsid w:val="17A62BCE"/>
    <w:rsid w:val="17E826AB"/>
    <w:rsid w:val="186E3DFF"/>
    <w:rsid w:val="18D3414F"/>
    <w:rsid w:val="18D91924"/>
    <w:rsid w:val="18D97400"/>
    <w:rsid w:val="18E7333F"/>
    <w:rsid w:val="19671DE7"/>
    <w:rsid w:val="19A96435"/>
    <w:rsid w:val="19B95DED"/>
    <w:rsid w:val="1A0B3A21"/>
    <w:rsid w:val="1A7E1C16"/>
    <w:rsid w:val="1B3329B5"/>
    <w:rsid w:val="1B7F155B"/>
    <w:rsid w:val="1BD720F9"/>
    <w:rsid w:val="1BEE71E3"/>
    <w:rsid w:val="1C1448F9"/>
    <w:rsid w:val="1C39673A"/>
    <w:rsid w:val="1C3D6DD1"/>
    <w:rsid w:val="1C6A6128"/>
    <w:rsid w:val="1C9E66AF"/>
    <w:rsid w:val="1CA0313C"/>
    <w:rsid w:val="1D1F1294"/>
    <w:rsid w:val="1D3267EF"/>
    <w:rsid w:val="1DA475AD"/>
    <w:rsid w:val="1DD060D0"/>
    <w:rsid w:val="1DED746F"/>
    <w:rsid w:val="1E8806BC"/>
    <w:rsid w:val="1EA137E3"/>
    <w:rsid w:val="1F0936F5"/>
    <w:rsid w:val="1F17474D"/>
    <w:rsid w:val="1F2B10F9"/>
    <w:rsid w:val="1F711839"/>
    <w:rsid w:val="200D067C"/>
    <w:rsid w:val="200F22DC"/>
    <w:rsid w:val="20811B82"/>
    <w:rsid w:val="20A662B2"/>
    <w:rsid w:val="21091739"/>
    <w:rsid w:val="211451D0"/>
    <w:rsid w:val="2151075A"/>
    <w:rsid w:val="219E74A3"/>
    <w:rsid w:val="220539DF"/>
    <w:rsid w:val="22571B82"/>
    <w:rsid w:val="2276619E"/>
    <w:rsid w:val="22920D1D"/>
    <w:rsid w:val="22C0245E"/>
    <w:rsid w:val="22E0330E"/>
    <w:rsid w:val="23514077"/>
    <w:rsid w:val="23607C69"/>
    <w:rsid w:val="23855295"/>
    <w:rsid w:val="23B20773"/>
    <w:rsid w:val="23CF6D67"/>
    <w:rsid w:val="244A4DE5"/>
    <w:rsid w:val="248F188B"/>
    <w:rsid w:val="24C47E0A"/>
    <w:rsid w:val="24E91488"/>
    <w:rsid w:val="24FC3902"/>
    <w:rsid w:val="25077EC5"/>
    <w:rsid w:val="25151459"/>
    <w:rsid w:val="25962669"/>
    <w:rsid w:val="25C20278"/>
    <w:rsid w:val="262D62D9"/>
    <w:rsid w:val="26681CAB"/>
    <w:rsid w:val="267E5FCE"/>
    <w:rsid w:val="274858B7"/>
    <w:rsid w:val="274C771B"/>
    <w:rsid w:val="27572E0B"/>
    <w:rsid w:val="280C272A"/>
    <w:rsid w:val="28352D10"/>
    <w:rsid w:val="284E0592"/>
    <w:rsid w:val="284E33F7"/>
    <w:rsid w:val="287A3770"/>
    <w:rsid w:val="28924F69"/>
    <w:rsid w:val="28D15232"/>
    <w:rsid w:val="290F7961"/>
    <w:rsid w:val="291D6A72"/>
    <w:rsid w:val="292E1ABF"/>
    <w:rsid w:val="293606FA"/>
    <w:rsid w:val="29517179"/>
    <w:rsid w:val="29E7086A"/>
    <w:rsid w:val="2A1219AD"/>
    <w:rsid w:val="2A24380F"/>
    <w:rsid w:val="2A394321"/>
    <w:rsid w:val="2A97470A"/>
    <w:rsid w:val="2AE26D3F"/>
    <w:rsid w:val="2AF8774D"/>
    <w:rsid w:val="2B0F6E62"/>
    <w:rsid w:val="2B1014DB"/>
    <w:rsid w:val="2B4E55E6"/>
    <w:rsid w:val="2B7579C5"/>
    <w:rsid w:val="2BB04900"/>
    <w:rsid w:val="2BCD64C2"/>
    <w:rsid w:val="2C3A3275"/>
    <w:rsid w:val="2C495744"/>
    <w:rsid w:val="2CAF041D"/>
    <w:rsid w:val="2CEE6B8D"/>
    <w:rsid w:val="2CF3352C"/>
    <w:rsid w:val="2D0009AD"/>
    <w:rsid w:val="2D0F62B6"/>
    <w:rsid w:val="2D233DAE"/>
    <w:rsid w:val="2D8E403A"/>
    <w:rsid w:val="2DE657BE"/>
    <w:rsid w:val="2DFD393B"/>
    <w:rsid w:val="2E0770FA"/>
    <w:rsid w:val="2E145F76"/>
    <w:rsid w:val="2E4400BE"/>
    <w:rsid w:val="2E794887"/>
    <w:rsid w:val="2EA86D09"/>
    <w:rsid w:val="2F32226B"/>
    <w:rsid w:val="2F376D10"/>
    <w:rsid w:val="2FA231C5"/>
    <w:rsid w:val="3005182A"/>
    <w:rsid w:val="305113DD"/>
    <w:rsid w:val="308B65F2"/>
    <w:rsid w:val="3105544C"/>
    <w:rsid w:val="3105629B"/>
    <w:rsid w:val="3117229F"/>
    <w:rsid w:val="31323780"/>
    <w:rsid w:val="31395268"/>
    <w:rsid w:val="315166FC"/>
    <w:rsid w:val="31950F1B"/>
    <w:rsid w:val="31A50177"/>
    <w:rsid w:val="320F0A18"/>
    <w:rsid w:val="32351CB2"/>
    <w:rsid w:val="324554E5"/>
    <w:rsid w:val="325D2B5A"/>
    <w:rsid w:val="327661FC"/>
    <w:rsid w:val="3288676B"/>
    <w:rsid w:val="32B33B5A"/>
    <w:rsid w:val="32EE27B2"/>
    <w:rsid w:val="330120D5"/>
    <w:rsid w:val="33245EFA"/>
    <w:rsid w:val="33372789"/>
    <w:rsid w:val="333876C2"/>
    <w:rsid w:val="33484A1E"/>
    <w:rsid w:val="335F47E9"/>
    <w:rsid w:val="346E4104"/>
    <w:rsid w:val="3476470C"/>
    <w:rsid w:val="34D83C16"/>
    <w:rsid w:val="3509315E"/>
    <w:rsid w:val="351A4CC6"/>
    <w:rsid w:val="35B01049"/>
    <w:rsid w:val="36522CDC"/>
    <w:rsid w:val="36CA02E0"/>
    <w:rsid w:val="37705F34"/>
    <w:rsid w:val="377700B0"/>
    <w:rsid w:val="37846083"/>
    <w:rsid w:val="37915301"/>
    <w:rsid w:val="37AF7036"/>
    <w:rsid w:val="37E00E7E"/>
    <w:rsid w:val="37E726D4"/>
    <w:rsid w:val="380927B5"/>
    <w:rsid w:val="38430653"/>
    <w:rsid w:val="3876150B"/>
    <w:rsid w:val="392739EA"/>
    <w:rsid w:val="392D38AD"/>
    <w:rsid w:val="3946679B"/>
    <w:rsid w:val="399A43EA"/>
    <w:rsid w:val="39AF2187"/>
    <w:rsid w:val="3A0F1960"/>
    <w:rsid w:val="3A166029"/>
    <w:rsid w:val="3A364B42"/>
    <w:rsid w:val="3A8574AD"/>
    <w:rsid w:val="3A996A5B"/>
    <w:rsid w:val="3ADD4FDA"/>
    <w:rsid w:val="3AF216E5"/>
    <w:rsid w:val="3B30671A"/>
    <w:rsid w:val="3B5662AC"/>
    <w:rsid w:val="3BA205A3"/>
    <w:rsid w:val="3C020C60"/>
    <w:rsid w:val="3C727D51"/>
    <w:rsid w:val="3C802C1E"/>
    <w:rsid w:val="3CCE203C"/>
    <w:rsid w:val="3D0C1655"/>
    <w:rsid w:val="3D4E48C8"/>
    <w:rsid w:val="3D6403E9"/>
    <w:rsid w:val="3D77737D"/>
    <w:rsid w:val="3DB81487"/>
    <w:rsid w:val="3DC04E13"/>
    <w:rsid w:val="3DD244E7"/>
    <w:rsid w:val="3E1907C2"/>
    <w:rsid w:val="3E1C12FE"/>
    <w:rsid w:val="3E5B41D6"/>
    <w:rsid w:val="3ECE16FA"/>
    <w:rsid w:val="3F072EB0"/>
    <w:rsid w:val="3FF55768"/>
    <w:rsid w:val="40566CBF"/>
    <w:rsid w:val="405B0BEF"/>
    <w:rsid w:val="407921CE"/>
    <w:rsid w:val="40B32CFF"/>
    <w:rsid w:val="40C04FE0"/>
    <w:rsid w:val="40D8749E"/>
    <w:rsid w:val="41AA7137"/>
    <w:rsid w:val="41EC58FB"/>
    <w:rsid w:val="42153718"/>
    <w:rsid w:val="42381A71"/>
    <w:rsid w:val="426B0C9E"/>
    <w:rsid w:val="42841694"/>
    <w:rsid w:val="429266C7"/>
    <w:rsid w:val="42AF1322"/>
    <w:rsid w:val="42B30ACF"/>
    <w:rsid w:val="42E73C10"/>
    <w:rsid w:val="430903EA"/>
    <w:rsid w:val="432969A7"/>
    <w:rsid w:val="43901FC8"/>
    <w:rsid w:val="43EE582E"/>
    <w:rsid w:val="43FB3DA4"/>
    <w:rsid w:val="44022066"/>
    <w:rsid w:val="441C4006"/>
    <w:rsid w:val="4451437F"/>
    <w:rsid w:val="446B5924"/>
    <w:rsid w:val="44707FDB"/>
    <w:rsid w:val="449E489D"/>
    <w:rsid w:val="44B24294"/>
    <w:rsid w:val="451019FB"/>
    <w:rsid w:val="455B13AC"/>
    <w:rsid w:val="45CF3CD0"/>
    <w:rsid w:val="460567D8"/>
    <w:rsid w:val="462F25DF"/>
    <w:rsid w:val="464B083F"/>
    <w:rsid w:val="46620161"/>
    <w:rsid w:val="47577A88"/>
    <w:rsid w:val="47902C5D"/>
    <w:rsid w:val="47C304FD"/>
    <w:rsid w:val="47C357A6"/>
    <w:rsid w:val="47D77F02"/>
    <w:rsid w:val="47FF2E40"/>
    <w:rsid w:val="487C3875"/>
    <w:rsid w:val="48977283"/>
    <w:rsid w:val="48FA3778"/>
    <w:rsid w:val="49896512"/>
    <w:rsid w:val="4996414B"/>
    <w:rsid w:val="49BA3D71"/>
    <w:rsid w:val="49DA5E42"/>
    <w:rsid w:val="4A3C2B67"/>
    <w:rsid w:val="4A5C70F1"/>
    <w:rsid w:val="4AB61A05"/>
    <w:rsid w:val="4ABC5CD9"/>
    <w:rsid w:val="4AF26B9D"/>
    <w:rsid w:val="4BB65435"/>
    <w:rsid w:val="4BCE1489"/>
    <w:rsid w:val="4BEA1EE4"/>
    <w:rsid w:val="4BFB2D49"/>
    <w:rsid w:val="4C293566"/>
    <w:rsid w:val="4C723787"/>
    <w:rsid w:val="4CC6213A"/>
    <w:rsid w:val="4CD5480C"/>
    <w:rsid w:val="4CF05EAC"/>
    <w:rsid w:val="4D102CB4"/>
    <w:rsid w:val="4D8E1BE9"/>
    <w:rsid w:val="4D9E609E"/>
    <w:rsid w:val="4E0243C8"/>
    <w:rsid w:val="4EA61F19"/>
    <w:rsid w:val="4EB053BD"/>
    <w:rsid w:val="4EF8450A"/>
    <w:rsid w:val="4F150B2F"/>
    <w:rsid w:val="4F775423"/>
    <w:rsid w:val="4FBC6FAF"/>
    <w:rsid w:val="4FDC68F3"/>
    <w:rsid w:val="50005DA1"/>
    <w:rsid w:val="502A6272"/>
    <w:rsid w:val="50396BD9"/>
    <w:rsid w:val="5041435B"/>
    <w:rsid w:val="50564CCA"/>
    <w:rsid w:val="505A1CB0"/>
    <w:rsid w:val="509778C7"/>
    <w:rsid w:val="50B55557"/>
    <w:rsid w:val="51773E2A"/>
    <w:rsid w:val="51C53170"/>
    <w:rsid w:val="5280421D"/>
    <w:rsid w:val="52BF27F0"/>
    <w:rsid w:val="52FC10E1"/>
    <w:rsid w:val="535E62F0"/>
    <w:rsid w:val="5361709F"/>
    <w:rsid w:val="53705401"/>
    <w:rsid w:val="53752E8D"/>
    <w:rsid w:val="537755FB"/>
    <w:rsid w:val="53832E83"/>
    <w:rsid w:val="53C44BEA"/>
    <w:rsid w:val="53D45151"/>
    <w:rsid w:val="540D782C"/>
    <w:rsid w:val="542835DF"/>
    <w:rsid w:val="542F1421"/>
    <w:rsid w:val="544B51D2"/>
    <w:rsid w:val="544D013B"/>
    <w:rsid w:val="546C32BA"/>
    <w:rsid w:val="54A652BB"/>
    <w:rsid w:val="54AC4862"/>
    <w:rsid w:val="54B4149E"/>
    <w:rsid w:val="54B579F8"/>
    <w:rsid w:val="54D53DDB"/>
    <w:rsid w:val="55352F87"/>
    <w:rsid w:val="5553143F"/>
    <w:rsid w:val="55755CC6"/>
    <w:rsid w:val="55B42DC5"/>
    <w:rsid w:val="55CC7E5B"/>
    <w:rsid w:val="568F7E77"/>
    <w:rsid w:val="56C13DAD"/>
    <w:rsid w:val="56E81135"/>
    <w:rsid w:val="57895FC5"/>
    <w:rsid w:val="57A112E7"/>
    <w:rsid w:val="584947AF"/>
    <w:rsid w:val="586B2608"/>
    <w:rsid w:val="58D3636D"/>
    <w:rsid w:val="58E20C36"/>
    <w:rsid w:val="59027876"/>
    <w:rsid w:val="592D7AE2"/>
    <w:rsid w:val="593554F0"/>
    <w:rsid w:val="5A3078C5"/>
    <w:rsid w:val="5A460914"/>
    <w:rsid w:val="5AAC4CA7"/>
    <w:rsid w:val="5ACA11F3"/>
    <w:rsid w:val="5ADF3A74"/>
    <w:rsid w:val="5AE53367"/>
    <w:rsid w:val="5B0B0083"/>
    <w:rsid w:val="5BC0364C"/>
    <w:rsid w:val="5BC3228B"/>
    <w:rsid w:val="5C3B1FEA"/>
    <w:rsid w:val="5C6A01BF"/>
    <w:rsid w:val="5CE024D4"/>
    <w:rsid w:val="5CF62A1F"/>
    <w:rsid w:val="5D041ECD"/>
    <w:rsid w:val="5D350598"/>
    <w:rsid w:val="5DA30AA8"/>
    <w:rsid w:val="5E2D4C21"/>
    <w:rsid w:val="5EE41E2E"/>
    <w:rsid w:val="5F0F00DA"/>
    <w:rsid w:val="5F2158F2"/>
    <w:rsid w:val="60017F85"/>
    <w:rsid w:val="602320F9"/>
    <w:rsid w:val="6045086B"/>
    <w:rsid w:val="60727CA6"/>
    <w:rsid w:val="60745B63"/>
    <w:rsid w:val="609766CB"/>
    <w:rsid w:val="61015B8B"/>
    <w:rsid w:val="61051332"/>
    <w:rsid w:val="613A62EF"/>
    <w:rsid w:val="61FB2024"/>
    <w:rsid w:val="61FD6095"/>
    <w:rsid w:val="62302F88"/>
    <w:rsid w:val="62632075"/>
    <w:rsid w:val="62812953"/>
    <w:rsid w:val="62B7743E"/>
    <w:rsid w:val="63D951AB"/>
    <w:rsid w:val="64116858"/>
    <w:rsid w:val="648D5222"/>
    <w:rsid w:val="64916726"/>
    <w:rsid w:val="64B2258D"/>
    <w:rsid w:val="65997784"/>
    <w:rsid w:val="65C64C37"/>
    <w:rsid w:val="65EE012C"/>
    <w:rsid w:val="661E18B5"/>
    <w:rsid w:val="66AB371C"/>
    <w:rsid w:val="66AE1192"/>
    <w:rsid w:val="66C26880"/>
    <w:rsid w:val="66CA69C3"/>
    <w:rsid w:val="67DA4215"/>
    <w:rsid w:val="67E42DFA"/>
    <w:rsid w:val="68063A00"/>
    <w:rsid w:val="680A09E1"/>
    <w:rsid w:val="6860443E"/>
    <w:rsid w:val="68DB2E98"/>
    <w:rsid w:val="68EB3ADC"/>
    <w:rsid w:val="69462386"/>
    <w:rsid w:val="697E32FC"/>
    <w:rsid w:val="6A7016FE"/>
    <w:rsid w:val="6AB80C9A"/>
    <w:rsid w:val="6AFC6812"/>
    <w:rsid w:val="6B5E2EC6"/>
    <w:rsid w:val="6B7B7C2D"/>
    <w:rsid w:val="6C42065A"/>
    <w:rsid w:val="6C6F44FD"/>
    <w:rsid w:val="6CD4731D"/>
    <w:rsid w:val="6D121910"/>
    <w:rsid w:val="6D3205F0"/>
    <w:rsid w:val="6DB702B4"/>
    <w:rsid w:val="6DD62A9C"/>
    <w:rsid w:val="6E504618"/>
    <w:rsid w:val="6EB20078"/>
    <w:rsid w:val="6F5579D7"/>
    <w:rsid w:val="6F801AF8"/>
    <w:rsid w:val="6F8D5AAE"/>
    <w:rsid w:val="6FFF59CB"/>
    <w:rsid w:val="70160759"/>
    <w:rsid w:val="70200B37"/>
    <w:rsid w:val="7037013D"/>
    <w:rsid w:val="704E4A67"/>
    <w:rsid w:val="70995673"/>
    <w:rsid w:val="70AA0AC2"/>
    <w:rsid w:val="70B32315"/>
    <w:rsid w:val="70C323F9"/>
    <w:rsid w:val="70C402B8"/>
    <w:rsid w:val="70EA7511"/>
    <w:rsid w:val="71143E21"/>
    <w:rsid w:val="712F6C6F"/>
    <w:rsid w:val="717843B1"/>
    <w:rsid w:val="72867A39"/>
    <w:rsid w:val="72E2440A"/>
    <w:rsid w:val="72EE3608"/>
    <w:rsid w:val="72F956B4"/>
    <w:rsid w:val="7327462F"/>
    <w:rsid w:val="732F59FD"/>
    <w:rsid w:val="73373876"/>
    <w:rsid w:val="734B5574"/>
    <w:rsid w:val="735333B7"/>
    <w:rsid w:val="7355417D"/>
    <w:rsid w:val="736C3FBB"/>
    <w:rsid w:val="73A85DC8"/>
    <w:rsid w:val="73C32C41"/>
    <w:rsid w:val="73C91EB3"/>
    <w:rsid w:val="74573DE9"/>
    <w:rsid w:val="749638EE"/>
    <w:rsid w:val="749900DE"/>
    <w:rsid w:val="749E6443"/>
    <w:rsid w:val="74D040FE"/>
    <w:rsid w:val="74D53B99"/>
    <w:rsid w:val="754C1AAF"/>
    <w:rsid w:val="760753D4"/>
    <w:rsid w:val="76991F3B"/>
    <w:rsid w:val="76D579B2"/>
    <w:rsid w:val="76D8737F"/>
    <w:rsid w:val="76E279D7"/>
    <w:rsid w:val="77132B32"/>
    <w:rsid w:val="772E0626"/>
    <w:rsid w:val="7752184A"/>
    <w:rsid w:val="7754709D"/>
    <w:rsid w:val="776E285A"/>
    <w:rsid w:val="779E3171"/>
    <w:rsid w:val="77B02D8D"/>
    <w:rsid w:val="77C0093D"/>
    <w:rsid w:val="77C90B9C"/>
    <w:rsid w:val="77FA1626"/>
    <w:rsid w:val="782464EF"/>
    <w:rsid w:val="78384CBC"/>
    <w:rsid w:val="784258BF"/>
    <w:rsid w:val="78DA1499"/>
    <w:rsid w:val="793758F2"/>
    <w:rsid w:val="79DC6C3F"/>
    <w:rsid w:val="79ED4DBE"/>
    <w:rsid w:val="7A250260"/>
    <w:rsid w:val="7A787ECB"/>
    <w:rsid w:val="7A8B51CB"/>
    <w:rsid w:val="7A9877FF"/>
    <w:rsid w:val="7AB41150"/>
    <w:rsid w:val="7AB507FA"/>
    <w:rsid w:val="7AC634CB"/>
    <w:rsid w:val="7B947761"/>
    <w:rsid w:val="7BC3554F"/>
    <w:rsid w:val="7C3A7105"/>
    <w:rsid w:val="7C41564D"/>
    <w:rsid w:val="7C8E16C9"/>
    <w:rsid w:val="7C936B6A"/>
    <w:rsid w:val="7CB561C0"/>
    <w:rsid w:val="7CCC277F"/>
    <w:rsid w:val="7CE3033A"/>
    <w:rsid w:val="7D0A2590"/>
    <w:rsid w:val="7D182884"/>
    <w:rsid w:val="7D314581"/>
    <w:rsid w:val="7D54493D"/>
    <w:rsid w:val="7D550752"/>
    <w:rsid w:val="7D6A7A29"/>
    <w:rsid w:val="7DCC5A45"/>
    <w:rsid w:val="7DCF5F5B"/>
    <w:rsid w:val="7E8B6D0C"/>
    <w:rsid w:val="7F285EA4"/>
    <w:rsid w:val="7F400D9D"/>
    <w:rsid w:val="7F787EDB"/>
    <w:rsid w:val="7F970A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6"/>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5"/>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4"/>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5"/>
    <w:next w:val="1"/>
    <w:qFormat/>
    <w:uiPriority w:val="0"/>
    <w:pPr>
      <w:ind w:left="1701" w:hanging="1701"/>
      <w:outlineLvl w:val="4"/>
    </w:pPr>
    <w:rPr>
      <w:sz w:val="22"/>
    </w:rPr>
  </w:style>
  <w:style w:type="character" w:default="1" w:styleId="19">
    <w:name w:val="Default Paragraph Font"/>
    <w:semiHidden/>
    <w:unhideWhenUsed/>
    <w:qFormat/>
    <w:uiPriority w:val="1"/>
  </w:style>
  <w:style w:type="table" w:default="1" w:styleId="23">
    <w:name w:val="Normal Table"/>
    <w:semiHidden/>
    <w:unhideWhenUsed/>
    <w:qFormat/>
    <w:uiPriority w:val="99"/>
    <w:tblPr>
      <w:tblLayout w:type="fixed"/>
      <w:tblCellMar>
        <w:top w:w="0" w:type="dxa"/>
        <w:left w:w="108" w:type="dxa"/>
        <w:bottom w:w="0" w:type="dxa"/>
        <w:right w:w="108" w:type="dxa"/>
      </w:tblCellMar>
    </w:tblPr>
  </w:style>
  <w:style w:type="paragraph" w:styleId="7">
    <w:name w:val="annotation subject"/>
    <w:basedOn w:val="8"/>
    <w:next w:val="8"/>
    <w:link w:val="60"/>
    <w:semiHidden/>
    <w:unhideWhenUsed/>
    <w:qFormat/>
    <w:uiPriority w:val="99"/>
    <w:rPr>
      <w:b/>
      <w:bCs/>
    </w:rPr>
  </w:style>
  <w:style w:type="paragraph" w:styleId="8">
    <w:name w:val="annotation text"/>
    <w:basedOn w:val="1"/>
    <w:link w:val="59"/>
    <w:semiHidden/>
    <w:unhideWhenUsed/>
    <w:qFormat/>
    <w:uiPriority w:val="99"/>
    <w:pPr>
      <w:spacing w:line="240" w:lineRule="auto"/>
    </w:pPr>
    <w:rPr>
      <w:szCs w:val="20"/>
    </w:rPr>
  </w:style>
  <w:style w:type="paragraph" w:styleId="9">
    <w:name w:val="caption"/>
    <w:basedOn w:val="1"/>
    <w:next w:val="1"/>
    <w:link w:val="39"/>
    <w:unhideWhenUsed/>
    <w:qFormat/>
    <w:uiPriority w:val="35"/>
    <w:pPr>
      <w:spacing w:after="200" w:line="240" w:lineRule="auto"/>
      <w:jc w:val="center"/>
    </w:pPr>
    <w:rPr>
      <w:rFonts w:ascii="Arial" w:hAnsi="Arial"/>
      <w:i/>
      <w:iCs/>
      <w:sz w:val="18"/>
      <w:szCs w:val="18"/>
    </w:rPr>
  </w:style>
  <w:style w:type="paragraph" w:styleId="10">
    <w:name w:val="Body Text"/>
    <w:basedOn w:val="1"/>
    <w:link w:val="47"/>
    <w:semiHidden/>
    <w:unhideWhenUsed/>
    <w:qFormat/>
    <w:uiPriority w:val="0"/>
    <w:pPr>
      <w:spacing w:after="120" w:line="256" w:lineRule="auto"/>
      <w:jc w:val="both"/>
    </w:pPr>
    <w:rPr>
      <w:rFonts w:ascii="Arial" w:hAnsi="Arial"/>
      <w:sz w:val="22"/>
      <w:lang w:val="da-DK" w:eastAsia="zh-CN"/>
    </w:rPr>
  </w:style>
  <w:style w:type="paragraph" w:styleId="11">
    <w:name w:val="List 2"/>
    <w:basedOn w:val="12"/>
    <w:semiHidden/>
    <w:unhideWhenUsed/>
    <w:qFormat/>
    <w:uiPriority w:val="99"/>
    <w:pPr>
      <w:ind w:left="566" w:hanging="283"/>
      <w:contextualSpacing/>
    </w:pPr>
  </w:style>
  <w:style w:type="paragraph" w:styleId="12">
    <w:name w:val="List"/>
    <w:basedOn w:val="1"/>
    <w:qFormat/>
    <w:uiPriority w:val="0"/>
    <w:pPr>
      <w:ind w:left="568" w:hanging="284"/>
    </w:pPr>
  </w:style>
  <w:style w:type="paragraph" w:styleId="13">
    <w:name w:val="Balloon Text"/>
    <w:basedOn w:val="1"/>
    <w:link w:val="56"/>
    <w:semiHidden/>
    <w:unhideWhenUsed/>
    <w:qFormat/>
    <w:uiPriority w:val="99"/>
    <w:pPr>
      <w:spacing w:after="0" w:line="240" w:lineRule="auto"/>
    </w:pPr>
    <w:rPr>
      <w:rFonts w:ascii="Segoe UI" w:hAnsi="Segoe UI" w:cs="Segoe UI"/>
      <w:sz w:val="18"/>
      <w:szCs w:val="18"/>
    </w:rPr>
  </w:style>
  <w:style w:type="paragraph" w:styleId="14">
    <w:name w:val="header"/>
    <w:basedOn w:val="1"/>
    <w:link w:val="54"/>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5">
    <w:name w:val="toc 1"/>
    <w:basedOn w:val="1"/>
    <w:next w:val="1"/>
    <w:unhideWhenUsed/>
    <w:qFormat/>
    <w:uiPriority w:val="39"/>
    <w:pPr>
      <w:spacing w:after="100"/>
    </w:pPr>
  </w:style>
  <w:style w:type="paragraph" w:styleId="16">
    <w:name w:val="table of figures"/>
    <w:basedOn w:val="1"/>
    <w:next w:val="1"/>
    <w:unhideWhenUsed/>
    <w:qFormat/>
    <w:uiPriority w:val="99"/>
    <w:pPr>
      <w:spacing w:after="0"/>
    </w:pPr>
  </w:style>
  <w:style w:type="paragraph" w:styleId="17">
    <w:name w:val="toc 2"/>
    <w:basedOn w:val="1"/>
    <w:next w:val="1"/>
    <w:unhideWhenUsed/>
    <w:qFormat/>
    <w:uiPriority w:val="39"/>
    <w:pPr>
      <w:spacing w:after="100"/>
      <w:ind w:left="200"/>
    </w:pPr>
  </w:style>
  <w:style w:type="paragraph" w:styleId="18">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table" w:styleId="24">
    <w:name w:val="Table Grid"/>
    <w:basedOn w:val="23"/>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5">
    <w:name w:val="Heading 2 Char"/>
    <w:basedOn w:val="19"/>
    <w:link w:val="3"/>
    <w:qFormat/>
    <w:uiPriority w:val="0"/>
    <w:rPr>
      <w:rFonts w:ascii="Arial" w:hAnsi="Arial" w:eastAsia="Times New Roman" w:cs="Times New Roman"/>
      <w:sz w:val="32"/>
      <w:szCs w:val="20"/>
      <w:lang w:val="en-GB"/>
    </w:rPr>
  </w:style>
  <w:style w:type="character" w:customStyle="1" w:styleId="26">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7">
    <w:name w:val="List Paragraph"/>
    <w:basedOn w:val="1"/>
    <w:link w:val="34"/>
    <w:qFormat/>
    <w:uiPriority w:val="34"/>
    <w:pPr>
      <w:ind w:left="720"/>
      <w:contextualSpacing/>
    </w:pPr>
  </w:style>
  <w:style w:type="paragraph" w:customStyle="1" w:styleId="28">
    <w:name w:val="RAN4 H2"/>
    <w:basedOn w:val="3"/>
    <w:next w:val="1"/>
    <w:link w:val="30"/>
    <w:qFormat/>
    <w:uiPriority w:val="0"/>
    <w:rPr>
      <w:lang w:val="en-US"/>
    </w:rPr>
  </w:style>
  <w:style w:type="paragraph" w:customStyle="1" w:styleId="29">
    <w:name w:val="RAN4 H1"/>
    <w:basedOn w:val="1"/>
    <w:link w:val="32"/>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0">
    <w:name w:val="RAN4 H2 Char"/>
    <w:basedOn w:val="25"/>
    <w:link w:val="28"/>
    <w:qFormat/>
    <w:uiPriority w:val="0"/>
    <w:rPr>
      <w:rFonts w:ascii="Arial" w:hAnsi="Arial" w:eastAsia="Times New Roman" w:cs="Times New Roman"/>
      <w:sz w:val="32"/>
      <w:szCs w:val="20"/>
      <w:lang w:val="en-GB"/>
    </w:rPr>
  </w:style>
  <w:style w:type="paragraph" w:customStyle="1" w:styleId="31">
    <w:name w:val="RAN4 Observation"/>
    <w:basedOn w:val="27"/>
    <w:next w:val="1"/>
    <w:link w:val="35"/>
    <w:qFormat/>
    <w:uiPriority w:val="0"/>
    <w:pPr>
      <w:numPr>
        <w:ilvl w:val="0"/>
        <w:numId w:val="1"/>
      </w:numPr>
    </w:pPr>
    <w:rPr>
      <w:rFonts w:eastAsia="Calibri" w:cs="Times New Roman"/>
      <w:szCs w:val="20"/>
      <w:lang w:val="en-GB"/>
    </w:rPr>
  </w:style>
  <w:style w:type="character" w:customStyle="1" w:styleId="32">
    <w:name w:val="RAN4 H1 Char"/>
    <w:basedOn w:val="19"/>
    <w:link w:val="29"/>
    <w:qFormat/>
    <w:uiPriority w:val="0"/>
    <w:rPr>
      <w:rFonts w:ascii="Arial" w:hAnsi="Arial" w:eastAsia="宋体" w:cs="Times New Roman"/>
      <w:sz w:val="36"/>
      <w:szCs w:val="20"/>
      <w:lang w:val="en-GB"/>
    </w:rPr>
  </w:style>
  <w:style w:type="paragraph" w:customStyle="1" w:styleId="33">
    <w:name w:val="RAN4 Proposal"/>
    <w:basedOn w:val="27"/>
    <w:next w:val="1"/>
    <w:link w:val="36"/>
    <w:qFormat/>
    <w:uiPriority w:val="0"/>
    <w:pPr>
      <w:numPr>
        <w:ilvl w:val="0"/>
        <w:numId w:val="2"/>
      </w:numPr>
      <w:ind w:left="0" w:firstLine="0"/>
    </w:pPr>
    <w:rPr>
      <w:rFonts w:eastAsia="Calibri" w:cs="Times New Roman"/>
      <w:b/>
      <w:szCs w:val="20"/>
      <w:lang w:val="en-GB"/>
    </w:rPr>
  </w:style>
  <w:style w:type="character" w:customStyle="1" w:styleId="34">
    <w:name w:val="List Paragraph Char"/>
    <w:basedOn w:val="19"/>
    <w:link w:val="27"/>
    <w:qFormat/>
    <w:uiPriority w:val="34"/>
  </w:style>
  <w:style w:type="character" w:customStyle="1" w:styleId="35">
    <w:name w:val="RAN4 Observation Char"/>
    <w:basedOn w:val="34"/>
    <w:link w:val="31"/>
    <w:qFormat/>
    <w:uiPriority w:val="0"/>
    <w:rPr>
      <w:rFonts w:ascii="Times New Roman" w:hAnsi="Times New Roman" w:eastAsia="Calibri" w:cs="Times New Roman"/>
      <w:sz w:val="20"/>
      <w:szCs w:val="20"/>
      <w:lang w:val="en-GB"/>
    </w:rPr>
  </w:style>
  <w:style w:type="character" w:customStyle="1" w:styleId="36">
    <w:name w:val="RAN4 Proposal Char"/>
    <w:basedOn w:val="34"/>
    <w:link w:val="33"/>
    <w:qFormat/>
    <w:uiPriority w:val="0"/>
    <w:rPr>
      <w:rFonts w:ascii="Times New Roman" w:hAnsi="Times New Roman" w:eastAsia="Calibri" w:cs="Times New Roman"/>
      <w:b/>
      <w:sz w:val="20"/>
      <w:szCs w:val="20"/>
      <w:lang w:val="en-GB"/>
    </w:rPr>
  </w:style>
  <w:style w:type="paragraph" w:customStyle="1" w:styleId="37">
    <w:name w:val="RAN4 proposal"/>
    <w:basedOn w:val="9"/>
    <w:next w:val="1"/>
    <w:link w:val="40"/>
    <w:qFormat/>
    <w:uiPriority w:val="0"/>
    <w:pPr>
      <w:numPr>
        <w:ilvl w:val="0"/>
        <w:numId w:val="3"/>
      </w:numPr>
      <w:ind w:left="0" w:firstLine="0"/>
      <w:jc w:val="left"/>
    </w:pPr>
    <w:rPr>
      <w:rFonts w:ascii="Times New Roman" w:hAnsi="Times New Roman"/>
      <w:b/>
      <w:i w:val="0"/>
      <w:sz w:val="22"/>
    </w:rPr>
  </w:style>
  <w:style w:type="paragraph" w:customStyle="1" w:styleId="38">
    <w:name w:val="TOC Heading"/>
    <w:basedOn w:val="2"/>
    <w:next w:val="1"/>
    <w:unhideWhenUsed/>
    <w:qFormat/>
    <w:uiPriority w:val="39"/>
    <w:pPr>
      <w:outlineLvl w:val="9"/>
    </w:pPr>
  </w:style>
  <w:style w:type="character" w:customStyle="1" w:styleId="39">
    <w:name w:val="Caption Char"/>
    <w:basedOn w:val="19"/>
    <w:link w:val="9"/>
    <w:qFormat/>
    <w:uiPriority w:val="35"/>
    <w:rPr>
      <w:rFonts w:ascii="Arial" w:hAnsi="Arial"/>
      <w:i/>
      <w:iCs/>
      <w:sz w:val="18"/>
      <w:szCs w:val="18"/>
    </w:rPr>
  </w:style>
  <w:style w:type="character" w:customStyle="1" w:styleId="40">
    <w:name w:val="RAN4 proposal Char"/>
    <w:basedOn w:val="39"/>
    <w:link w:val="37"/>
    <w:qFormat/>
    <w:uiPriority w:val="0"/>
    <w:rPr>
      <w:rFonts w:ascii="Times New Roman" w:hAnsi="Times New Roman"/>
      <w:b/>
      <w:i w:val="0"/>
      <w:sz w:val="18"/>
      <w:szCs w:val="18"/>
    </w:rPr>
  </w:style>
  <w:style w:type="paragraph" w:customStyle="1" w:styleId="41">
    <w:name w:val="RAN4 observation"/>
    <w:basedOn w:val="31"/>
    <w:next w:val="1"/>
    <w:link w:val="42"/>
    <w:qFormat/>
    <w:uiPriority w:val="0"/>
    <w:pPr>
      <w:ind w:left="0" w:firstLine="0"/>
    </w:pPr>
    <w:rPr>
      <w:sz w:val="22"/>
    </w:rPr>
  </w:style>
  <w:style w:type="character" w:customStyle="1" w:styleId="42">
    <w:name w:val="RAN4 observation Char"/>
    <w:basedOn w:val="35"/>
    <w:link w:val="41"/>
    <w:qFormat/>
    <w:uiPriority w:val="0"/>
    <w:rPr>
      <w:rFonts w:ascii="Times New Roman" w:hAnsi="Times New Roman" w:eastAsia="Calibri" w:cs="Times New Roman"/>
      <w:sz w:val="20"/>
      <w:szCs w:val="20"/>
      <w:lang w:val="en-GB"/>
    </w:rPr>
  </w:style>
  <w:style w:type="character" w:customStyle="1" w:styleId="43">
    <w:name w:val="Unresolved Mention"/>
    <w:basedOn w:val="19"/>
    <w:semiHidden/>
    <w:unhideWhenUsed/>
    <w:qFormat/>
    <w:uiPriority w:val="99"/>
    <w:rPr>
      <w:color w:val="808080"/>
      <w:shd w:val="clear" w:color="auto" w:fill="E6E6E6"/>
    </w:rPr>
  </w:style>
  <w:style w:type="character" w:customStyle="1" w:styleId="44">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5">
    <w:name w:val="Doc-text2 Char"/>
    <w:link w:val="46"/>
    <w:qFormat/>
    <w:locked/>
    <w:uiPriority w:val="0"/>
    <w:rPr>
      <w:rFonts w:ascii="Arial" w:hAnsi="Arial" w:eastAsia="Times New Roman" w:cs="Arial"/>
      <w:lang w:val="zh-CN" w:eastAsia="zh-CN"/>
    </w:rPr>
  </w:style>
  <w:style w:type="paragraph" w:customStyle="1" w:styleId="46">
    <w:name w:val="Doc-text2"/>
    <w:basedOn w:val="1"/>
    <w:link w:val="45"/>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7">
    <w:name w:val="Body Text Char"/>
    <w:basedOn w:val="19"/>
    <w:link w:val="10"/>
    <w:semiHidden/>
    <w:qFormat/>
    <w:uiPriority w:val="0"/>
    <w:rPr>
      <w:rFonts w:ascii="Arial" w:hAnsi="Arial"/>
      <w:lang w:val="da-DK" w:eastAsia="zh-CN"/>
    </w:rPr>
  </w:style>
  <w:style w:type="paragraph" w:customStyle="1" w:styleId="48">
    <w:name w:val="Agreement"/>
    <w:basedOn w:val="1"/>
    <w:next w:val="46"/>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9">
    <w:name w:val="TAL"/>
    <w:basedOn w:val="1"/>
    <w:link w:val="50"/>
    <w:qFormat/>
    <w:uiPriority w:val="0"/>
    <w:pPr>
      <w:keepNext/>
      <w:keepLines/>
      <w:spacing w:after="0" w:line="240" w:lineRule="auto"/>
    </w:pPr>
    <w:rPr>
      <w:rFonts w:ascii="Arial" w:hAnsi="Arial" w:eastAsia="Times New Roman" w:cs="Times New Roman"/>
      <w:sz w:val="18"/>
      <w:szCs w:val="20"/>
      <w:lang w:val="en-GB"/>
    </w:rPr>
  </w:style>
  <w:style w:type="character" w:customStyle="1" w:styleId="50">
    <w:name w:val="TAL Char"/>
    <w:link w:val="49"/>
    <w:qFormat/>
    <w:locked/>
    <w:uiPriority w:val="0"/>
    <w:rPr>
      <w:rFonts w:ascii="Arial" w:hAnsi="Arial" w:eastAsia="Times New Roman" w:cs="Times New Roman"/>
      <w:sz w:val="18"/>
      <w:szCs w:val="20"/>
      <w:lang w:val="en-GB"/>
    </w:rPr>
  </w:style>
  <w:style w:type="paragraph" w:customStyle="1" w:styleId="51">
    <w:name w:val="B2"/>
    <w:basedOn w:val="11"/>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2">
    <w:name w:val="EmailDiscussion"/>
    <w:basedOn w:val="1"/>
    <w:next w:val="1"/>
    <w:link w:val="53"/>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3">
    <w:name w:val="EmailDiscussion Char"/>
    <w:link w:val="52"/>
    <w:qFormat/>
    <w:uiPriority w:val="0"/>
    <w:rPr>
      <w:rFonts w:ascii="Arial" w:hAnsi="Arial" w:eastAsia="MS Mincho" w:cs="Times New Roman"/>
      <w:b/>
      <w:sz w:val="20"/>
      <w:szCs w:val="24"/>
      <w:lang w:val="en-GB" w:eastAsia="en-GB"/>
    </w:rPr>
  </w:style>
  <w:style w:type="character" w:customStyle="1" w:styleId="54">
    <w:name w:val="Header Char"/>
    <w:basedOn w:val="19"/>
    <w:link w:val="14"/>
    <w:semiHidden/>
    <w:qFormat/>
    <w:locked/>
    <w:uiPriority w:val="0"/>
    <w:rPr>
      <w:rFonts w:ascii="Tms Rmn" w:hAnsi="Tms Rmn"/>
      <w:b/>
      <w:sz w:val="18"/>
    </w:rPr>
  </w:style>
  <w:style w:type="character" w:customStyle="1" w:styleId="55">
    <w:name w:val="Header Char1"/>
    <w:basedOn w:val="19"/>
    <w:semiHidden/>
    <w:qFormat/>
    <w:uiPriority w:val="99"/>
    <w:rPr>
      <w:rFonts w:ascii="Times New Roman" w:hAnsi="Times New Roman"/>
      <w:sz w:val="20"/>
    </w:rPr>
  </w:style>
  <w:style w:type="character" w:customStyle="1" w:styleId="56">
    <w:name w:val="Balloon Text Char"/>
    <w:basedOn w:val="19"/>
    <w:link w:val="13"/>
    <w:semiHidden/>
    <w:qFormat/>
    <w:uiPriority w:val="99"/>
    <w:rPr>
      <w:rFonts w:ascii="Segoe UI" w:hAnsi="Segoe UI" w:cs="Segoe UI"/>
      <w:sz w:val="18"/>
      <w:szCs w:val="18"/>
    </w:rPr>
  </w:style>
  <w:style w:type="character" w:customStyle="1" w:styleId="57">
    <w:name w:val="CR Cover Page Zchn"/>
    <w:link w:val="58"/>
    <w:qFormat/>
    <w:locked/>
    <w:uiPriority w:val="0"/>
    <w:rPr>
      <w:rFonts w:ascii="Arial" w:hAnsi="Arial" w:cs="Arial"/>
      <w:lang w:val="en-GB"/>
    </w:rPr>
  </w:style>
  <w:style w:type="paragraph" w:customStyle="1" w:styleId="58">
    <w:name w:val="CR Cover Page"/>
    <w:link w:val="57"/>
    <w:qFormat/>
    <w:uiPriority w:val="0"/>
    <w:pPr>
      <w:spacing w:after="120" w:line="240" w:lineRule="auto"/>
    </w:pPr>
    <w:rPr>
      <w:rFonts w:ascii="Arial" w:hAnsi="Arial" w:cs="Arial" w:eastAsiaTheme="minorHAnsi"/>
      <w:sz w:val="22"/>
      <w:szCs w:val="22"/>
      <w:lang w:val="en-GB" w:eastAsia="en-US" w:bidi="ar-SA"/>
    </w:rPr>
  </w:style>
  <w:style w:type="character" w:customStyle="1" w:styleId="59">
    <w:name w:val="Comment Text Char"/>
    <w:basedOn w:val="19"/>
    <w:link w:val="8"/>
    <w:semiHidden/>
    <w:qFormat/>
    <w:uiPriority w:val="99"/>
    <w:rPr>
      <w:rFonts w:ascii="Times New Roman" w:hAnsi="Times New Roman"/>
      <w:sz w:val="20"/>
      <w:szCs w:val="20"/>
    </w:rPr>
  </w:style>
  <w:style w:type="character" w:customStyle="1" w:styleId="60">
    <w:name w:val="Comment Subject Char"/>
    <w:basedOn w:val="59"/>
    <w:link w:val="7"/>
    <w:semiHidden/>
    <w:qFormat/>
    <w:uiPriority w:val="99"/>
    <w:rPr>
      <w:rFonts w:ascii="Times New Roman" w:hAnsi="Times New Roman"/>
      <w:b/>
      <w:bCs/>
      <w:sz w:val="20"/>
      <w:szCs w:val="20"/>
    </w:rPr>
  </w:style>
  <w:style w:type="paragraph" w:customStyle="1" w:styleId="61">
    <w:name w:val="3GPP Normal Text"/>
    <w:basedOn w:val="10"/>
    <w:link w:val="62"/>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2">
    <w:name w:val="3GPP Normal Text Char"/>
    <w:link w:val="61"/>
    <w:qFormat/>
    <w:uiPriority w:val="0"/>
    <w:rPr>
      <w:rFonts w:ascii="Times New Roman" w:hAnsi="Times New Roman" w:eastAsia="MS Mincho" w:cs="Arial"/>
      <w:sz w:val="20"/>
      <w:szCs w:val="24"/>
    </w:rPr>
  </w:style>
  <w:style w:type="paragraph" w:customStyle="1" w:styleId="63">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4">
    <w:name w:val="TH"/>
    <w:basedOn w:val="1"/>
    <w:qFormat/>
    <w:uiPriority w:val="0"/>
    <w:pPr>
      <w:keepNext/>
      <w:keepLines/>
      <w:spacing w:before="60"/>
      <w:jc w:val="center"/>
    </w:pPr>
    <w:rPr>
      <w:rFonts w:ascii="Arial" w:hAnsi="Arial"/>
      <w:b/>
      <w:lang w:eastAsia="zh-CN"/>
    </w:rPr>
  </w:style>
  <w:style w:type="paragraph" w:customStyle="1" w:styleId="65">
    <w:name w:val="NO"/>
    <w:basedOn w:val="1"/>
    <w:qFormat/>
    <w:uiPriority w:val="0"/>
    <w:pPr>
      <w:keepLines/>
      <w:ind w:left="1135" w:hanging="851"/>
    </w:pPr>
    <w:rPr>
      <w:lang w:eastAsia="zh-CN"/>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7">
    <w:name w:val="B1"/>
    <w:basedOn w:val="12"/>
    <w:qFormat/>
    <w:uiPriority w:val="0"/>
  </w:style>
  <w:style w:type="paragraph" w:customStyle="1" w:styleId="68">
    <w:name w:val="TAH"/>
    <w:basedOn w:val="69"/>
    <w:qFormat/>
    <w:uiPriority w:val="0"/>
    <w:rPr>
      <w:b/>
    </w:rPr>
  </w:style>
  <w:style w:type="paragraph" w:customStyle="1" w:styleId="69">
    <w:name w:val="TAC"/>
    <w:basedOn w:val="49"/>
    <w:qFormat/>
    <w:uiPriority w:val="0"/>
    <w:pPr>
      <w:jc w:val="center"/>
    </w:pPr>
  </w:style>
  <w:style w:type="paragraph" w:customStyle="1" w:styleId="70">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117E1-8C1C-466A-8D7F-EAF64C1488C0}">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08DA32A5-C37F-4DB0-94C0-5301A1F35695}">
  <ds:schemaRefs/>
</ds:datastoreItem>
</file>

<file path=customXml/itemProps5.xml><?xml version="1.0" encoding="utf-8"?>
<ds:datastoreItem xmlns:ds="http://schemas.openxmlformats.org/officeDocument/2006/customXml" ds:itemID="{9B5B53C8-48A5-44AD-B897-E90CB0B8E3EC}">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E8E32C24-5F96-4713-A70F-A7BA20BB6CD6}">
  <ds:schemaRefs/>
</ds:datastoreItem>
</file>

<file path=docProps/app.xml><?xml version="1.0" encoding="utf-8"?>
<Properties xmlns="http://schemas.openxmlformats.org/officeDocument/2006/extended-properties" xmlns:vt="http://schemas.openxmlformats.org/officeDocument/2006/docPropsVTypes">
  <Template>Normal.dotm</Template>
  <Pages>2</Pages>
  <Words>877</Words>
  <Characters>5355</Characters>
  <Lines>44</Lines>
  <Paragraphs>12</Paragraphs>
  <TotalTime>1</TotalTime>
  <ScaleCrop>false</ScaleCrop>
  <LinksUpToDate>false</LinksUpToDate>
  <CharactersWithSpaces>6220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2019-08-16T07:02:00Z</dcterms:created>
  <dc:creator>Nokia</dc:creator>
  <cp:lastModifiedBy>Richie Leo (ZTE)</cp:lastModifiedBy>
  <cp:lastPrinted>2019-04-29T00:52:00Z</cp:lastPrinted>
  <dcterms:modified xsi:type="dcterms:W3CDTF">2020-02-13T01:24:03Z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2052-10.8.2.7027</vt:lpwstr>
  </property>
</Properties>
</file>